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2FAB37" w14:textId="4695378B" w:rsidR="004F7808" w:rsidRPr="00C405CF" w:rsidRDefault="004F7808" w:rsidP="004F780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color w:val="000000"/>
          <w:sz w:val="32"/>
          <w:szCs w:val="32"/>
          <w:lang w:val="x-none"/>
        </w:rPr>
      </w:pPr>
      <w:r w:rsidRPr="00C405CF">
        <w:rPr>
          <w:rFonts w:ascii="Times Roman" w:hAnsi="Times Roman" w:cs="Times-Bold"/>
          <w:color w:val="000000"/>
          <w:sz w:val="32"/>
          <w:szCs w:val="32"/>
          <w:lang w:val="x-none"/>
        </w:rPr>
        <w:tab/>
      </w:r>
      <w:r w:rsidR="00B8167E" w:rsidRPr="00C405CF">
        <w:rPr>
          <w:rFonts w:ascii="Times Roman" w:hAnsi="Times Roman" w:cs="Times-Bold"/>
          <w:color w:val="000000"/>
          <w:sz w:val="32"/>
          <w:szCs w:val="32"/>
          <w:lang w:val="x-none"/>
        </w:rPr>
        <w:t xml:space="preserve">Dr </w:t>
      </w:r>
      <w:r w:rsidRPr="00C405CF">
        <w:rPr>
          <w:rFonts w:ascii="Times Roman" w:hAnsi="Times Roman" w:cs="Times-Bold"/>
          <w:color w:val="000000"/>
          <w:sz w:val="32"/>
          <w:szCs w:val="32"/>
          <w:lang w:val="x-none"/>
        </w:rPr>
        <w:t xml:space="preserve">Aileen </w:t>
      </w:r>
      <w:r w:rsidR="00C120A6">
        <w:rPr>
          <w:rFonts w:ascii="Times Roman" w:hAnsi="Times Roman" w:cs="Times-Bold"/>
          <w:color w:val="000000"/>
          <w:sz w:val="32"/>
          <w:szCs w:val="32"/>
          <w:lang w:val="x-none"/>
        </w:rPr>
        <w:t xml:space="preserve">R. </w:t>
      </w:r>
      <w:r w:rsidRPr="00C405CF">
        <w:rPr>
          <w:rFonts w:ascii="Times Roman" w:hAnsi="Times Roman" w:cs="Times-Bold"/>
          <w:color w:val="000000"/>
          <w:sz w:val="32"/>
          <w:szCs w:val="32"/>
          <w:lang w:val="x-none"/>
        </w:rPr>
        <w:t>Das</w:t>
      </w:r>
    </w:p>
    <w:p w14:paraId="02FFDBA0" w14:textId="33F0E05C" w:rsidR="004F7808" w:rsidRPr="00C405CF" w:rsidRDefault="004F7808" w:rsidP="004F7808">
      <w:pPr>
        <w:widowControl w:val="0"/>
        <w:pBdr>
          <w:bottom w:val="single" w:sz="6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color w:val="000000"/>
          <w:lang w:val="x-none"/>
        </w:rPr>
      </w:pPr>
      <w:r w:rsidRPr="00C405CF">
        <w:rPr>
          <w:rFonts w:ascii="Times Roman" w:hAnsi="Times Roman" w:cs="Times-Bold"/>
          <w:color w:val="000000"/>
          <w:lang w:val="x-none"/>
        </w:rPr>
        <w:tab/>
      </w:r>
      <w:r w:rsidR="00F81B88" w:rsidRPr="00C405CF">
        <w:rPr>
          <w:rFonts w:ascii="Times Roman" w:hAnsi="Times Roman" w:cs="Times-Bold"/>
          <w:color w:val="000000"/>
          <w:lang w:val="x-none"/>
        </w:rPr>
        <w:t>As</w:t>
      </w:r>
      <w:r w:rsidR="00F326A0">
        <w:rPr>
          <w:rFonts w:ascii="Times Roman" w:hAnsi="Times Roman" w:cs="Times-Bold"/>
          <w:color w:val="000000"/>
        </w:rPr>
        <w:t>sociate</w:t>
      </w:r>
      <w:r w:rsidR="00F81B88" w:rsidRPr="00C405CF">
        <w:rPr>
          <w:rFonts w:ascii="Times Roman" w:hAnsi="Times Roman" w:cs="Times-Bold"/>
          <w:color w:val="000000"/>
          <w:lang w:val="x-none"/>
        </w:rPr>
        <w:t xml:space="preserve"> Professor, Department of Classical Studies</w:t>
      </w:r>
    </w:p>
    <w:p w14:paraId="2C993722" w14:textId="77777777" w:rsidR="005F7C24" w:rsidRPr="00C405CF" w:rsidRDefault="005F7C24" w:rsidP="004F780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rPr>
          <w:rFonts w:ascii="Times Roman" w:hAnsi="Times Roman" w:cs="Times-Roman"/>
          <w:color w:val="000000"/>
          <w:sz w:val="20"/>
          <w:szCs w:val="20"/>
          <w:lang w:val="x-none"/>
        </w:rPr>
      </w:pPr>
    </w:p>
    <w:p w14:paraId="0CE4DB10" w14:textId="52C71F0E" w:rsidR="005F7C24" w:rsidRPr="00C405CF" w:rsidRDefault="009B3975" w:rsidP="005F7C2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rPr>
          <w:rFonts w:ascii="Times Roman" w:hAnsi="Times Roman" w:cs="Times-Roman"/>
          <w:color w:val="000000"/>
          <w:sz w:val="20"/>
          <w:szCs w:val="2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Classical Studi</w:t>
      </w:r>
      <w:r w:rsidR="002A0CE2"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es, University of Michigan, 2140</w:t>
      </w: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 xml:space="preserve"> Angell Hall, Ann Arbor</w:t>
      </w:r>
      <w:r w:rsidR="00217335"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, MI</w:t>
      </w: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 xml:space="preserve">            </w:t>
      </w:r>
      <w:r w:rsidR="005F7C24"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 xml:space="preserve">Email: </w:t>
      </w: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ardas@umich.edu</w:t>
      </w:r>
    </w:p>
    <w:p w14:paraId="2A21541B" w14:textId="70F33295" w:rsidR="004F7808" w:rsidRPr="00C405CF" w:rsidRDefault="00394C9E" w:rsidP="009360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rPr>
          <w:rFonts w:ascii="Times Roman" w:hAnsi="Times Roman" w:cs="Times-Roman"/>
          <w:color w:val="000000"/>
          <w:sz w:val="20"/>
          <w:szCs w:val="2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ab/>
      </w: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ab/>
      </w:r>
    </w:p>
    <w:p w14:paraId="49C141A7" w14:textId="77777777" w:rsidR="004F7808" w:rsidRPr="00C405CF" w:rsidRDefault="005F7C24" w:rsidP="004F780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lang w:val="x-none"/>
        </w:rPr>
      </w:pPr>
      <w:r w:rsidRPr="00C405CF">
        <w:rPr>
          <w:rFonts w:ascii="Times Roman" w:hAnsi="Times Roman" w:cs="Times-Bold"/>
          <w:b/>
          <w:color w:val="000000"/>
          <w:sz w:val="20"/>
          <w:szCs w:val="20"/>
          <w:u w:val="single"/>
          <w:lang w:val="x-none"/>
        </w:rPr>
        <w:t>PRINCIPAL TEACHING AND RESEARCH INTERESTS</w:t>
      </w:r>
    </w:p>
    <w:p w14:paraId="2E5F98EE" w14:textId="4A4ED11F" w:rsidR="004F7808" w:rsidRPr="00254003" w:rsidRDefault="009E15C8" w:rsidP="004F780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</w:rPr>
      </w:pPr>
      <w:r>
        <w:rPr>
          <w:rFonts w:ascii="Times Roman" w:hAnsi="Times Roman" w:cs="Times-Roman"/>
          <w:color w:val="000000"/>
          <w:sz w:val="20"/>
          <w:szCs w:val="20"/>
          <w:lang w:val="x-none"/>
        </w:rPr>
        <w:t>Science, Technology and Society (STS) in the pre-modern world</w:t>
      </w:r>
      <w:r w:rsidR="00C66B76">
        <w:rPr>
          <w:rFonts w:ascii="Times Roman" w:hAnsi="Times Roman" w:cs="Times-Roman"/>
          <w:color w:val="000000"/>
          <w:sz w:val="20"/>
          <w:szCs w:val="20"/>
          <w:lang w:val="x-none"/>
        </w:rPr>
        <w:t xml:space="preserve"> (esp. </w:t>
      </w:r>
      <w:r w:rsidR="00FA6855">
        <w:rPr>
          <w:rFonts w:ascii="Times Roman" w:hAnsi="Times Roman" w:cs="Times-Roman"/>
          <w:color w:val="000000"/>
          <w:sz w:val="20"/>
          <w:szCs w:val="20"/>
          <w:lang w:val="x-none"/>
        </w:rPr>
        <w:t xml:space="preserve">in </w:t>
      </w:r>
      <w:r w:rsidR="00C66B76">
        <w:rPr>
          <w:rFonts w:ascii="Times Roman" w:hAnsi="Times Roman" w:cs="Times-Roman"/>
          <w:color w:val="000000"/>
          <w:sz w:val="20"/>
          <w:szCs w:val="20"/>
          <w:lang w:val="x-none"/>
        </w:rPr>
        <w:t>Greco-Roman antiquity, medieval Islam)</w:t>
      </w:r>
      <w:r w:rsidR="00254003">
        <w:rPr>
          <w:rFonts w:ascii="Times Roman" w:hAnsi="Times Roman" w:cs="Times-Roman"/>
          <w:color w:val="000000"/>
          <w:sz w:val="20"/>
          <w:szCs w:val="20"/>
        </w:rPr>
        <w:t xml:space="preserve">; </w:t>
      </w:r>
      <w:r w:rsidR="009B5BA6">
        <w:rPr>
          <w:rFonts w:ascii="Times Roman" w:hAnsi="Times Roman" w:cs="Times-Roman"/>
          <w:color w:val="000000"/>
          <w:sz w:val="20"/>
          <w:szCs w:val="20"/>
        </w:rPr>
        <w:t>science communication</w:t>
      </w:r>
      <w:r w:rsidR="00C66B76">
        <w:rPr>
          <w:rFonts w:ascii="Times Roman" w:hAnsi="Times Roman" w:cs="Times-Roman"/>
          <w:color w:val="000000"/>
          <w:sz w:val="20"/>
          <w:szCs w:val="20"/>
        </w:rPr>
        <w:t xml:space="preserve"> and rhetoric</w:t>
      </w:r>
      <w:r w:rsidR="009B5BA6">
        <w:rPr>
          <w:rFonts w:ascii="Times Roman" w:hAnsi="Times Roman" w:cs="Times-Roman"/>
          <w:color w:val="000000"/>
          <w:sz w:val="20"/>
          <w:szCs w:val="20"/>
        </w:rPr>
        <w:t xml:space="preserve">; </w:t>
      </w:r>
      <w:r w:rsidR="00254003">
        <w:rPr>
          <w:rFonts w:ascii="Times Roman" w:hAnsi="Times Roman" w:cs="Times-Roman"/>
          <w:color w:val="000000"/>
          <w:sz w:val="20"/>
          <w:szCs w:val="20"/>
        </w:rPr>
        <w:t>disciplinarity</w:t>
      </w:r>
      <w:r w:rsidR="00C66B76">
        <w:rPr>
          <w:rFonts w:ascii="Times Roman" w:hAnsi="Times Roman" w:cs="Times-Roman"/>
          <w:color w:val="000000"/>
          <w:sz w:val="20"/>
          <w:szCs w:val="20"/>
        </w:rPr>
        <w:t xml:space="preserve"> and disciplinary histories</w:t>
      </w:r>
      <w:r w:rsidR="00345973">
        <w:rPr>
          <w:rFonts w:ascii="Times Roman" w:hAnsi="Times Roman" w:cs="Times-Roman"/>
          <w:color w:val="000000"/>
          <w:sz w:val="20"/>
          <w:szCs w:val="20"/>
        </w:rPr>
        <w:t xml:space="preserve"> (esp. medicine and philosophy)</w:t>
      </w:r>
      <w:r w:rsidR="00FC72DF">
        <w:rPr>
          <w:rFonts w:ascii="Times Roman" w:hAnsi="Times Roman" w:cs="Times-Roman"/>
          <w:color w:val="000000"/>
          <w:sz w:val="20"/>
          <w:szCs w:val="20"/>
        </w:rPr>
        <w:t>; pre-modern intellectual history</w:t>
      </w:r>
      <w:r w:rsidR="0053568D">
        <w:rPr>
          <w:rFonts w:ascii="Times Roman" w:hAnsi="Times Roman" w:cs="Times-Roman"/>
          <w:color w:val="000000"/>
          <w:sz w:val="20"/>
          <w:szCs w:val="20"/>
        </w:rPr>
        <w:t xml:space="preserve">; </w:t>
      </w:r>
      <w:proofErr w:type="spellStart"/>
      <w:r w:rsidR="0053568D">
        <w:rPr>
          <w:rFonts w:ascii="Times Roman" w:hAnsi="Times Roman" w:cs="Times-Roman"/>
          <w:color w:val="000000"/>
          <w:sz w:val="20"/>
          <w:szCs w:val="20"/>
        </w:rPr>
        <w:t>Orientalisms</w:t>
      </w:r>
      <w:proofErr w:type="spellEnd"/>
    </w:p>
    <w:p w14:paraId="66466B1C" w14:textId="77777777" w:rsidR="00856C0D" w:rsidRPr="00E1161E" w:rsidRDefault="00856C0D" w:rsidP="004F780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u w:val="single"/>
        </w:rPr>
      </w:pPr>
    </w:p>
    <w:p w14:paraId="247AB974" w14:textId="77777777" w:rsidR="004F7808" w:rsidRPr="00C405CF" w:rsidRDefault="005F7C24" w:rsidP="004F780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lang w:val="x-none"/>
        </w:rPr>
      </w:pPr>
      <w:r w:rsidRPr="00C405CF">
        <w:rPr>
          <w:rFonts w:ascii="Times Roman" w:hAnsi="Times Roman" w:cs="Times-Bold"/>
          <w:b/>
          <w:color w:val="000000"/>
          <w:sz w:val="20"/>
          <w:szCs w:val="20"/>
          <w:u w:val="single"/>
          <w:lang w:val="x-none"/>
        </w:rPr>
        <w:t>EDUCATION</w:t>
      </w:r>
    </w:p>
    <w:p w14:paraId="13296C90" w14:textId="77777777" w:rsidR="004F7808" w:rsidRPr="00C405CF" w:rsidRDefault="004F7808" w:rsidP="004F780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ind w:left="180" w:hanging="180"/>
        <w:jc w:val="both"/>
        <w:rPr>
          <w:rFonts w:ascii="Times Roman" w:hAnsi="Times Roman" w:cs="Times-Roman"/>
          <w:color w:val="000000"/>
          <w:sz w:val="20"/>
          <w:szCs w:val="2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•</w:t>
      </w: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ab/>
        <w:t xml:space="preserve">2010–2013: </w:t>
      </w:r>
      <w:r w:rsidRPr="00C405CF">
        <w:rPr>
          <w:rFonts w:ascii="Times Roman" w:hAnsi="Times Roman" w:cs="Times-Bold"/>
          <w:b/>
          <w:color w:val="000000"/>
          <w:sz w:val="20"/>
          <w:szCs w:val="20"/>
          <w:lang w:val="x-none"/>
        </w:rPr>
        <w:t>PhD in Classics</w:t>
      </w: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, University of Warwick</w:t>
      </w:r>
    </w:p>
    <w:p w14:paraId="3736867D" w14:textId="77777777" w:rsidR="004F7808" w:rsidRPr="00C405CF" w:rsidRDefault="004F7808" w:rsidP="004F780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ind w:left="180" w:hanging="180"/>
        <w:jc w:val="both"/>
        <w:rPr>
          <w:rFonts w:ascii="Times Roman" w:hAnsi="Times Roman" w:cs="Times-Roman"/>
          <w:color w:val="000000"/>
          <w:sz w:val="20"/>
          <w:szCs w:val="2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•</w:t>
      </w: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ab/>
        <w:t xml:space="preserve">2008–2009: </w:t>
      </w:r>
      <w:r w:rsidRPr="00C405CF">
        <w:rPr>
          <w:rFonts w:ascii="Times Roman" w:hAnsi="Times Roman" w:cs="Times-Bold"/>
          <w:b/>
          <w:color w:val="000000"/>
          <w:sz w:val="20"/>
          <w:szCs w:val="20"/>
          <w:lang w:val="x-none"/>
        </w:rPr>
        <w:t>MA in Classics</w:t>
      </w: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, University of Wisconsin at Madison</w:t>
      </w:r>
    </w:p>
    <w:p w14:paraId="41D22966" w14:textId="77777777" w:rsidR="004F7808" w:rsidRPr="00C405CF" w:rsidRDefault="004F7808" w:rsidP="004F780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ind w:left="180" w:hanging="180"/>
        <w:jc w:val="both"/>
        <w:rPr>
          <w:rFonts w:ascii="Times Roman" w:hAnsi="Times Roman" w:cs="Times-Roman"/>
          <w:color w:val="000000"/>
          <w:sz w:val="20"/>
          <w:szCs w:val="2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•</w:t>
      </w: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ab/>
        <w:t xml:space="preserve">2004–2008: </w:t>
      </w:r>
      <w:r w:rsidRPr="00C405CF">
        <w:rPr>
          <w:rFonts w:ascii="Times Roman" w:hAnsi="Times Roman" w:cs="Times-Bold"/>
          <w:b/>
          <w:color w:val="000000"/>
          <w:sz w:val="20"/>
          <w:szCs w:val="20"/>
          <w:lang w:val="x-none"/>
        </w:rPr>
        <w:t>BA in Latin and Greek with a Latin emphasis</w:t>
      </w: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, awarded with highest distinction, University of North Carolina at Chapel Hill</w:t>
      </w:r>
    </w:p>
    <w:p w14:paraId="368B0C8A" w14:textId="77777777" w:rsidR="004F7808" w:rsidRPr="00C405CF" w:rsidRDefault="004F7808" w:rsidP="004F780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lang w:val="x-none"/>
        </w:rPr>
      </w:pPr>
    </w:p>
    <w:p w14:paraId="34550D50" w14:textId="1483ABAA" w:rsidR="00647139" w:rsidRPr="00C405CF" w:rsidRDefault="00647139" w:rsidP="0064713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u w:val="single"/>
          <w:lang w:val="x-none"/>
        </w:rPr>
      </w:pPr>
      <w:r w:rsidRPr="00C405CF">
        <w:rPr>
          <w:rFonts w:ascii="Times Roman" w:hAnsi="Times Roman" w:cs="Times-Bold"/>
          <w:b/>
          <w:color w:val="000000"/>
          <w:sz w:val="20"/>
          <w:szCs w:val="20"/>
          <w:u w:val="single"/>
          <w:lang w:val="x-none"/>
        </w:rPr>
        <w:t>POSITIONS</w:t>
      </w:r>
    </w:p>
    <w:p w14:paraId="207AB08C" w14:textId="3C6B33A4" w:rsidR="00D6458B" w:rsidRPr="00D6458B" w:rsidRDefault="00D6458B" w:rsidP="00647139">
      <w:pPr>
        <w:pStyle w:val="ListParagraph"/>
        <w:widowControl w:val="0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u w:val="single"/>
          <w:lang w:val="x-none"/>
        </w:rPr>
      </w:pPr>
      <w:r>
        <w:rPr>
          <w:rFonts w:ascii="Times Roman" w:hAnsi="Times Roman" w:cs="Times-Bold"/>
          <w:bCs/>
          <w:color w:val="000000"/>
          <w:sz w:val="20"/>
          <w:szCs w:val="20"/>
          <w:lang w:val="x-none"/>
        </w:rPr>
        <w:t xml:space="preserve">2026–2029: </w:t>
      </w:r>
      <w:r w:rsidRPr="00D6458B">
        <w:rPr>
          <w:rFonts w:ascii="Times Roman" w:hAnsi="Times Roman" w:cs="Times-Bold"/>
          <w:b/>
          <w:color w:val="000000"/>
          <w:sz w:val="20"/>
          <w:szCs w:val="20"/>
          <w:lang w:val="x-none"/>
        </w:rPr>
        <w:t>Bridge MA Director, Classical Studies</w:t>
      </w:r>
    </w:p>
    <w:p w14:paraId="27F1DBD4" w14:textId="4A62C77D" w:rsidR="00D6458B" w:rsidRPr="00D6458B" w:rsidRDefault="00D6458B" w:rsidP="00647139">
      <w:pPr>
        <w:pStyle w:val="ListParagraph"/>
        <w:widowControl w:val="0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u w:val="single"/>
          <w:lang w:val="x-none"/>
        </w:rPr>
      </w:pPr>
      <w:r>
        <w:rPr>
          <w:rFonts w:ascii="Times Roman" w:hAnsi="Times Roman" w:cs="Times-Bold"/>
          <w:bCs/>
          <w:color w:val="000000"/>
          <w:sz w:val="20"/>
          <w:szCs w:val="20"/>
          <w:lang w:val="x-none"/>
        </w:rPr>
        <w:t xml:space="preserve">2026–: </w:t>
      </w:r>
      <w:r>
        <w:rPr>
          <w:rFonts w:ascii="Times Roman" w:hAnsi="Times Roman" w:cs="Times-Bold"/>
          <w:b/>
          <w:color w:val="000000"/>
          <w:sz w:val="20"/>
          <w:szCs w:val="20"/>
          <w:lang w:val="x-none"/>
        </w:rPr>
        <w:t>Dry Appointment in Comparative Literature</w:t>
      </w:r>
    </w:p>
    <w:p w14:paraId="7085F2E5" w14:textId="20C77FB3" w:rsidR="00914007" w:rsidRPr="00914007" w:rsidRDefault="00914007" w:rsidP="00647139">
      <w:pPr>
        <w:pStyle w:val="ListParagraph"/>
        <w:widowControl w:val="0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u w:val="single"/>
          <w:lang w:val="x-none"/>
        </w:rPr>
      </w:pPr>
      <w:r>
        <w:rPr>
          <w:rFonts w:ascii="Times Roman" w:hAnsi="Times Roman" w:cs="Times-Bold"/>
          <w:bCs/>
          <w:color w:val="000000"/>
          <w:sz w:val="20"/>
          <w:szCs w:val="20"/>
        </w:rPr>
        <w:t>2022–202</w:t>
      </w:r>
      <w:r w:rsidR="00893410">
        <w:rPr>
          <w:rFonts w:ascii="Times Roman" w:hAnsi="Times Roman" w:cs="Times-Bold"/>
          <w:bCs/>
          <w:color w:val="000000"/>
          <w:sz w:val="20"/>
          <w:szCs w:val="20"/>
        </w:rPr>
        <w:t>3</w:t>
      </w:r>
      <w:r>
        <w:rPr>
          <w:rFonts w:ascii="Times Roman" w:hAnsi="Times Roman" w:cs="Times-Bold"/>
          <w:bCs/>
          <w:color w:val="000000"/>
          <w:sz w:val="20"/>
          <w:szCs w:val="20"/>
        </w:rPr>
        <w:t xml:space="preserve">: </w:t>
      </w:r>
      <w:r w:rsidRPr="00914007">
        <w:rPr>
          <w:rFonts w:ascii="Times Roman" w:hAnsi="Times Roman" w:cs="Times-Bold"/>
          <w:b/>
          <w:color w:val="000000"/>
          <w:sz w:val="20"/>
          <w:szCs w:val="20"/>
        </w:rPr>
        <w:t>Director of the STS Graduate Certificate</w:t>
      </w:r>
    </w:p>
    <w:p w14:paraId="129C776E" w14:textId="47C1A1A5" w:rsidR="00914007" w:rsidRPr="00914007" w:rsidRDefault="00914007" w:rsidP="00647139">
      <w:pPr>
        <w:pStyle w:val="ListParagraph"/>
        <w:widowControl w:val="0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u w:val="single"/>
          <w:lang w:val="x-none"/>
        </w:rPr>
      </w:pPr>
      <w:r>
        <w:rPr>
          <w:rFonts w:ascii="Times Roman" w:hAnsi="Times Roman" w:cs="Times-Bold"/>
          <w:bCs/>
          <w:color w:val="000000"/>
          <w:sz w:val="20"/>
          <w:szCs w:val="20"/>
        </w:rPr>
        <w:t xml:space="preserve">2022–: </w:t>
      </w:r>
      <w:r w:rsidRPr="00914007">
        <w:rPr>
          <w:rFonts w:ascii="Times Roman" w:hAnsi="Times Roman" w:cs="Times-Bold"/>
          <w:b/>
          <w:color w:val="000000"/>
          <w:sz w:val="20"/>
          <w:szCs w:val="20"/>
        </w:rPr>
        <w:t>Dry Appointment in History</w:t>
      </w:r>
      <w:r w:rsidR="00943A51">
        <w:rPr>
          <w:rFonts w:ascii="Times Roman" w:hAnsi="Times Roman" w:cs="Times-Bold"/>
          <w:b/>
          <w:color w:val="000000"/>
          <w:sz w:val="20"/>
          <w:szCs w:val="20"/>
        </w:rPr>
        <w:t xml:space="preserve"> and Middle East Studies</w:t>
      </w:r>
    </w:p>
    <w:p w14:paraId="4242C22B" w14:textId="532D798A" w:rsidR="00D0758D" w:rsidRPr="00D0758D" w:rsidRDefault="00D0758D" w:rsidP="00647139">
      <w:pPr>
        <w:pStyle w:val="ListParagraph"/>
        <w:widowControl w:val="0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u w:val="single"/>
          <w:lang w:val="x-none"/>
        </w:rPr>
      </w:pPr>
      <w:r>
        <w:rPr>
          <w:rFonts w:ascii="Times Roman" w:hAnsi="Times Roman" w:cs="Times-Bold"/>
          <w:bCs/>
          <w:color w:val="000000"/>
          <w:sz w:val="20"/>
          <w:szCs w:val="20"/>
        </w:rPr>
        <w:t xml:space="preserve">2021–: </w:t>
      </w:r>
      <w:r w:rsidRPr="00D0758D">
        <w:rPr>
          <w:rFonts w:ascii="Times Roman" w:hAnsi="Times Roman" w:cs="Times-Bold"/>
          <w:b/>
          <w:color w:val="000000"/>
          <w:sz w:val="20"/>
          <w:szCs w:val="20"/>
        </w:rPr>
        <w:t>Dry Appointment in</w:t>
      </w:r>
      <w:r>
        <w:rPr>
          <w:rFonts w:ascii="Times Roman" w:hAnsi="Times Roman" w:cs="Times-Bold"/>
          <w:b/>
          <w:color w:val="000000"/>
          <w:sz w:val="20"/>
          <w:szCs w:val="20"/>
        </w:rPr>
        <w:t xml:space="preserve"> the Frankel Center for</w:t>
      </w:r>
      <w:r w:rsidRPr="00D0758D">
        <w:rPr>
          <w:rFonts w:ascii="Times Roman" w:hAnsi="Times Roman" w:cs="Times-Bold"/>
          <w:b/>
          <w:color w:val="000000"/>
          <w:sz w:val="20"/>
          <w:szCs w:val="20"/>
        </w:rPr>
        <w:t xml:space="preserve"> Judaic Studies</w:t>
      </w:r>
    </w:p>
    <w:p w14:paraId="0E9B9DE7" w14:textId="0794C94E" w:rsidR="005C77E3" w:rsidRPr="005C77E3" w:rsidRDefault="005C77E3" w:rsidP="00647139">
      <w:pPr>
        <w:pStyle w:val="ListParagraph"/>
        <w:widowControl w:val="0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u w:val="single"/>
          <w:lang w:val="x-none"/>
        </w:rPr>
      </w:pPr>
      <w:r>
        <w:rPr>
          <w:rFonts w:ascii="Times Roman" w:hAnsi="Times Roman" w:cs="Times-Bold"/>
          <w:bCs/>
          <w:color w:val="000000"/>
          <w:sz w:val="20"/>
          <w:szCs w:val="20"/>
        </w:rPr>
        <w:t>2020–</w:t>
      </w:r>
      <w:r w:rsidR="003C79C6">
        <w:rPr>
          <w:rFonts w:ascii="Times Roman" w:hAnsi="Times Roman" w:cs="Times-Bold"/>
          <w:bCs/>
          <w:color w:val="000000"/>
          <w:sz w:val="20"/>
          <w:szCs w:val="20"/>
        </w:rPr>
        <w:t>2021</w:t>
      </w:r>
      <w:r>
        <w:rPr>
          <w:rFonts w:ascii="Times Roman" w:hAnsi="Times Roman" w:cs="Times-Bold"/>
          <w:bCs/>
          <w:color w:val="000000"/>
          <w:sz w:val="20"/>
          <w:szCs w:val="20"/>
        </w:rPr>
        <w:t xml:space="preserve">: </w:t>
      </w:r>
      <w:r w:rsidRPr="005C77E3">
        <w:rPr>
          <w:rFonts w:ascii="Times Roman" w:hAnsi="Times Roman" w:cs="Times-Bold"/>
          <w:b/>
          <w:color w:val="000000"/>
          <w:sz w:val="20"/>
          <w:szCs w:val="20"/>
        </w:rPr>
        <w:t>Director of the Interdepartmental Program in Ancient History</w:t>
      </w:r>
      <w:r>
        <w:rPr>
          <w:rFonts w:ascii="Times Roman" w:hAnsi="Times Roman" w:cs="Times-Bold"/>
          <w:bCs/>
          <w:color w:val="000000"/>
          <w:sz w:val="20"/>
          <w:szCs w:val="20"/>
        </w:rPr>
        <w:t xml:space="preserve"> (IPAH)</w:t>
      </w:r>
    </w:p>
    <w:p w14:paraId="5626D71F" w14:textId="58A0E507" w:rsidR="00F326A0" w:rsidRPr="00F326A0" w:rsidRDefault="00F326A0" w:rsidP="00647139">
      <w:pPr>
        <w:pStyle w:val="ListParagraph"/>
        <w:widowControl w:val="0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u w:val="single"/>
          <w:lang w:val="x-none"/>
        </w:rPr>
      </w:pPr>
      <w:r>
        <w:rPr>
          <w:rFonts w:ascii="Times Roman" w:hAnsi="Times Roman" w:cs="Times-Bold"/>
          <w:bCs/>
          <w:color w:val="000000"/>
          <w:sz w:val="20"/>
          <w:szCs w:val="20"/>
        </w:rPr>
        <w:t xml:space="preserve">2020–: </w:t>
      </w:r>
      <w:r>
        <w:rPr>
          <w:rFonts w:ascii="Times Roman" w:hAnsi="Times Roman" w:cs="Times-Bold"/>
          <w:b/>
          <w:color w:val="000000"/>
          <w:sz w:val="20"/>
          <w:szCs w:val="20"/>
        </w:rPr>
        <w:t xml:space="preserve">Associate Professor of Classical Studies, </w:t>
      </w:r>
      <w:r>
        <w:rPr>
          <w:rFonts w:ascii="Times Roman" w:hAnsi="Times Roman" w:cs="Times-Bold"/>
          <w:bCs/>
          <w:color w:val="000000"/>
          <w:sz w:val="20"/>
          <w:szCs w:val="20"/>
        </w:rPr>
        <w:t>University of Michigan</w:t>
      </w:r>
    </w:p>
    <w:p w14:paraId="1A5D4E56" w14:textId="0A36AE96" w:rsidR="00647139" w:rsidRPr="00594559" w:rsidRDefault="005E5F6F" w:rsidP="00647139">
      <w:pPr>
        <w:pStyle w:val="ListParagraph"/>
        <w:widowControl w:val="0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u w:val="single"/>
          <w:lang w:val="x-none"/>
        </w:rPr>
      </w:pPr>
      <w:r>
        <w:rPr>
          <w:rFonts w:ascii="Times Roman" w:hAnsi="Times Roman" w:cs="Times-Bold"/>
          <w:color w:val="000000"/>
          <w:sz w:val="20"/>
          <w:szCs w:val="20"/>
        </w:rPr>
        <w:t>2015–</w:t>
      </w:r>
      <w:r w:rsidR="00F326A0">
        <w:rPr>
          <w:rFonts w:ascii="Times Roman" w:hAnsi="Times Roman" w:cs="Times-Bold"/>
          <w:color w:val="000000"/>
          <w:sz w:val="20"/>
          <w:szCs w:val="20"/>
        </w:rPr>
        <w:t>2020</w:t>
      </w:r>
      <w:r w:rsidR="00647139" w:rsidRPr="00C405CF">
        <w:rPr>
          <w:rFonts w:ascii="Times Roman" w:hAnsi="Times Roman" w:cs="Times-Bold"/>
          <w:color w:val="000000"/>
          <w:sz w:val="20"/>
          <w:szCs w:val="20"/>
          <w:lang w:val="x-none"/>
        </w:rPr>
        <w:t xml:space="preserve">: </w:t>
      </w:r>
      <w:r w:rsidR="00647139" w:rsidRPr="00C405CF">
        <w:rPr>
          <w:rFonts w:ascii="Times Roman" w:hAnsi="Times Roman" w:cs="Times-Bold"/>
          <w:b/>
          <w:color w:val="000000"/>
          <w:sz w:val="20"/>
          <w:szCs w:val="20"/>
          <w:lang w:val="x-none"/>
        </w:rPr>
        <w:t xml:space="preserve">Assistant Professor of </w:t>
      </w:r>
      <w:r w:rsidR="008E62E3" w:rsidRPr="00C405CF">
        <w:rPr>
          <w:rFonts w:ascii="Times Roman" w:hAnsi="Times Roman" w:cs="Times-Bold"/>
          <w:b/>
          <w:color w:val="000000"/>
          <w:sz w:val="20"/>
          <w:szCs w:val="20"/>
          <w:lang w:val="x-none"/>
        </w:rPr>
        <w:t>Classical</w:t>
      </w:r>
      <w:r w:rsidR="00647139" w:rsidRPr="00C405CF">
        <w:rPr>
          <w:rFonts w:ascii="Times Roman" w:hAnsi="Times Roman" w:cs="Times-Bold"/>
          <w:b/>
          <w:color w:val="000000"/>
          <w:sz w:val="20"/>
          <w:szCs w:val="20"/>
          <w:lang w:val="x-none"/>
        </w:rPr>
        <w:t xml:space="preserve"> Studies</w:t>
      </w:r>
      <w:r w:rsidR="00647139" w:rsidRPr="00C405CF">
        <w:rPr>
          <w:rFonts w:ascii="Times Roman" w:hAnsi="Times Roman" w:cs="Times-Bold"/>
          <w:color w:val="000000"/>
          <w:sz w:val="20"/>
          <w:szCs w:val="20"/>
          <w:lang w:val="x-none"/>
        </w:rPr>
        <w:t>, University of Michigan</w:t>
      </w:r>
      <w:r w:rsidR="00594559">
        <w:rPr>
          <w:rFonts w:ascii="Times Roman" w:hAnsi="Times Roman" w:cs="Times-Bold"/>
          <w:color w:val="000000"/>
          <w:sz w:val="20"/>
          <w:szCs w:val="20"/>
        </w:rPr>
        <w:t>.</w:t>
      </w:r>
    </w:p>
    <w:p w14:paraId="2D823F9F" w14:textId="37D34A80" w:rsidR="00647139" w:rsidRPr="00C405CF" w:rsidRDefault="00647139" w:rsidP="00647139">
      <w:pPr>
        <w:pStyle w:val="ListParagraph"/>
        <w:widowControl w:val="0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u w:val="single"/>
          <w:lang w:val="x-none"/>
        </w:rPr>
      </w:pPr>
      <w:r w:rsidRPr="00C405CF">
        <w:rPr>
          <w:rFonts w:ascii="Times Roman" w:hAnsi="Times Roman" w:cs="Times-Bold"/>
          <w:color w:val="000000"/>
          <w:sz w:val="20"/>
          <w:szCs w:val="20"/>
          <w:lang w:val="x-none"/>
        </w:rPr>
        <w:t xml:space="preserve">January–April 2015: </w:t>
      </w:r>
      <w:r w:rsidRPr="00C405CF">
        <w:rPr>
          <w:rFonts w:ascii="Times Roman" w:hAnsi="Times Roman" w:cs="Times-Bold"/>
          <w:b/>
          <w:color w:val="000000"/>
          <w:sz w:val="20"/>
          <w:szCs w:val="20"/>
          <w:lang w:val="x-none"/>
        </w:rPr>
        <w:t>Research Associate</w:t>
      </w:r>
      <w:r w:rsidR="0027234E">
        <w:rPr>
          <w:rFonts w:ascii="Times Roman" w:hAnsi="Times Roman" w:cs="Times-Bold"/>
          <w:color w:val="000000"/>
          <w:sz w:val="20"/>
          <w:szCs w:val="20"/>
          <w:lang w:val="x-none"/>
        </w:rPr>
        <w:t xml:space="preserve"> on the ERC funded project ‘</w:t>
      </w:r>
      <w:r w:rsidRPr="00C405CF">
        <w:rPr>
          <w:rFonts w:ascii="Times Roman" w:hAnsi="Times Roman" w:cs="Times-Bold"/>
          <w:color w:val="000000"/>
          <w:sz w:val="20"/>
          <w:szCs w:val="20"/>
          <w:lang w:val="x-none"/>
        </w:rPr>
        <w:t xml:space="preserve">Arabic Commentaries on Hippocrates’ </w:t>
      </w:r>
      <w:r w:rsidRPr="00C405CF">
        <w:rPr>
          <w:rFonts w:ascii="Times Roman" w:hAnsi="Times Roman" w:cs="Times-Bold"/>
          <w:i/>
          <w:color w:val="000000"/>
          <w:sz w:val="20"/>
          <w:szCs w:val="20"/>
          <w:lang w:val="x-none"/>
        </w:rPr>
        <w:t>Aphorisms</w:t>
      </w:r>
      <w:r w:rsidR="00AF385F">
        <w:rPr>
          <w:rFonts w:ascii="Times Roman" w:hAnsi="Times Roman" w:cs="Times-Bold"/>
          <w:color w:val="000000"/>
          <w:sz w:val="20"/>
          <w:szCs w:val="20"/>
        </w:rPr>
        <w:t>’</w:t>
      </w:r>
      <w:r w:rsidRPr="00C405CF">
        <w:rPr>
          <w:rFonts w:ascii="Times Roman" w:hAnsi="Times Roman" w:cs="Times-Bold"/>
          <w:color w:val="000000"/>
          <w:sz w:val="20"/>
          <w:szCs w:val="20"/>
          <w:lang w:val="x-none"/>
        </w:rPr>
        <w:t>, University of Manchester</w:t>
      </w:r>
      <w:r w:rsidR="004C5E37">
        <w:rPr>
          <w:rFonts w:ascii="Times Roman" w:hAnsi="Times Roman" w:cs="Times-Bold"/>
          <w:color w:val="000000"/>
          <w:sz w:val="20"/>
          <w:szCs w:val="20"/>
        </w:rPr>
        <w:t>.</w:t>
      </w:r>
    </w:p>
    <w:p w14:paraId="5B0C5B63" w14:textId="77777777" w:rsidR="00647139" w:rsidRPr="00C405CF" w:rsidRDefault="00647139" w:rsidP="004F780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u w:val="single"/>
          <w:lang w:val="x-none"/>
        </w:rPr>
      </w:pPr>
    </w:p>
    <w:p w14:paraId="0F6CE5D9" w14:textId="0E7DFE2F" w:rsidR="004F7808" w:rsidRDefault="00A101D4" w:rsidP="004F780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u w:val="single"/>
          <w:lang w:val="x-none"/>
        </w:rPr>
      </w:pPr>
      <w:r w:rsidRPr="00C405CF">
        <w:rPr>
          <w:rFonts w:ascii="Times Roman" w:hAnsi="Times Roman" w:cs="Times-Bold"/>
          <w:b/>
          <w:color w:val="000000"/>
          <w:sz w:val="20"/>
          <w:szCs w:val="20"/>
          <w:u w:val="single"/>
          <w:lang w:val="x-none"/>
        </w:rPr>
        <w:t>AWARDS</w:t>
      </w:r>
    </w:p>
    <w:p w14:paraId="3E80D787" w14:textId="1B851042" w:rsidR="008547B6" w:rsidRPr="008547B6" w:rsidRDefault="008547B6" w:rsidP="008547B6">
      <w:pPr>
        <w:pStyle w:val="ListParagraph"/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lang w:val="x-none"/>
        </w:rPr>
      </w:pPr>
      <w:r>
        <w:rPr>
          <w:rFonts w:ascii="Times Roman" w:hAnsi="Times Roman" w:cs="Times-Roman"/>
          <w:color w:val="000000"/>
          <w:sz w:val="20"/>
          <w:szCs w:val="20"/>
          <w:lang w:val="x-none"/>
        </w:rPr>
        <w:t>Winter 2025: ‘</w:t>
      </w:r>
      <w:r w:rsidRPr="008547B6">
        <w:rPr>
          <w:rFonts w:ascii="Times Roman" w:hAnsi="Times Roman" w:cs="Times-Roman"/>
          <w:i/>
          <w:iCs/>
          <w:color w:val="000000"/>
          <w:sz w:val="20"/>
          <w:szCs w:val="20"/>
        </w:rPr>
        <w:t xml:space="preserve">From Greek to Arabic: Jewish </w:t>
      </w:r>
      <w:proofErr w:type="spellStart"/>
      <w:r w:rsidRPr="008547B6">
        <w:rPr>
          <w:rFonts w:ascii="Times Roman" w:hAnsi="Times Roman" w:cs="Times-Roman"/>
          <w:i/>
          <w:iCs/>
          <w:color w:val="000000"/>
          <w:sz w:val="20"/>
          <w:szCs w:val="20"/>
        </w:rPr>
        <w:t>Orientalisms</w:t>
      </w:r>
      <w:proofErr w:type="spellEnd"/>
      <w:r w:rsidRPr="008547B6">
        <w:rPr>
          <w:rFonts w:ascii="Times Roman" w:hAnsi="Times Roman" w:cs="Times-Roman"/>
          <w:i/>
          <w:iCs/>
          <w:color w:val="000000"/>
          <w:sz w:val="20"/>
          <w:szCs w:val="20"/>
        </w:rPr>
        <w:t xml:space="preserve"> in the 20</w:t>
      </w:r>
      <w:r w:rsidRPr="008547B6">
        <w:rPr>
          <w:rFonts w:ascii="Times Roman" w:hAnsi="Times Roman" w:cs="Times-Roman"/>
          <w:i/>
          <w:iCs/>
          <w:color w:val="000000"/>
          <w:sz w:val="20"/>
          <w:szCs w:val="20"/>
          <w:vertAlign w:val="superscript"/>
        </w:rPr>
        <w:t>th</w:t>
      </w:r>
      <w:r w:rsidRPr="008547B6">
        <w:rPr>
          <w:rFonts w:ascii="Times Roman" w:hAnsi="Times Roman" w:cs="Times-Roman"/>
          <w:i/>
          <w:iCs/>
          <w:color w:val="000000"/>
          <w:sz w:val="20"/>
          <w:szCs w:val="20"/>
        </w:rPr>
        <w:t xml:space="preserve"> Century and the Remaking of a Scientific Past</w:t>
      </w:r>
      <w:r>
        <w:rPr>
          <w:rFonts w:ascii="Times Roman" w:hAnsi="Times Roman" w:cs="Times-Roman"/>
          <w:color w:val="000000"/>
          <w:sz w:val="20"/>
          <w:szCs w:val="20"/>
        </w:rPr>
        <w:t>’, Associate Professor Support Fund, University of Michigan, (PI, $30,000)</w:t>
      </w:r>
    </w:p>
    <w:p w14:paraId="4D0E9CB9" w14:textId="4A3A6D53" w:rsidR="00FF0F7A" w:rsidRPr="00ED5206" w:rsidRDefault="00FF0F7A" w:rsidP="00A101D4">
      <w:pPr>
        <w:pStyle w:val="ListParagraph"/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lang w:val="x-none"/>
        </w:rPr>
      </w:pPr>
      <w:r>
        <w:rPr>
          <w:rFonts w:ascii="Times Roman" w:hAnsi="Times Roman" w:cs="Times-Roman"/>
          <w:color w:val="000000"/>
          <w:sz w:val="20"/>
          <w:szCs w:val="20"/>
        </w:rPr>
        <w:t>Fall 2019</w:t>
      </w:r>
      <w:r w:rsidR="00110C87">
        <w:rPr>
          <w:rFonts w:ascii="Times Roman" w:hAnsi="Times Roman" w:cs="Times-Roman"/>
          <w:color w:val="000000"/>
          <w:sz w:val="20"/>
          <w:szCs w:val="20"/>
        </w:rPr>
        <w:t>:</w:t>
      </w:r>
      <w:r>
        <w:rPr>
          <w:rFonts w:ascii="Times Roman" w:hAnsi="Times Roman" w:cs="Times-Roman"/>
          <w:color w:val="000000"/>
          <w:sz w:val="20"/>
          <w:szCs w:val="20"/>
        </w:rPr>
        <w:t xml:space="preserve"> </w:t>
      </w:r>
      <w:r w:rsidR="00516D47">
        <w:rPr>
          <w:rFonts w:ascii="Times Roman" w:hAnsi="Times Roman" w:cs="Times-Roman"/>
          <w:color w:val="000000"/>
          <w:sz w:val="20"/>
          <w:szCs w:val="20"/>
        </w:rPr>
        <w:t xml:space="preserve">‘The Art in Brief: Time and Exegesis in Greco-Roman and </w:t>
      </w:r>
      <w:proofErr w:type="spellStart"/>
      <w:r w:rsidR="00516D47">
        <w:rPr>
          <w:rFonts w:ascii="Times Roman" w:hAnsi="Times Roman" w:cs="Times-Roman"/>
          <w:color w:val="000000"/>
          <w:sz w:val="20"/>
          <w:szCs w:val="20"/>
        </w:rPr>
        <w:t>Islamicate</w:t>
      </w:r>
      <w:proofErr w:type="spellEnd"/>
      <w:r w:rsidR="00516D47">
        <w:rPr>
          <w:rFonts w:ascii="Times Roman" w:hAnsi="Times Roman" w:cs="Times-Roman"/>
          <w:color w:val="000000"/>
          <w:sz w:val="20"/>
          <w:szCs w:val="20"/>
        </w:rPr>
        <w:t xml:space="preserve"> Medicine’, </w:t>
      </w:r>
      <w:r>
        <w:rPr>
          <w:rFonts w:ascii="Times Roman" w:hAnsi="Times Roman" w:cs="Times-Roman"/>
          <w:color w:val="000000"/>
          <w:sz w:val="20"/>
          <w:szCs w:val="20"/>
        </w:rPr>
        <w:t>Center for Hellenic Studies</w:t>
      </w:r>
      <w:r w:rsidR="000746D3">
        <w:rPr>
          <w:rFonts w:ascii="Times Roman" w:hAnsi="Times Roman" w:cs="Times-Roman"/>
          <w:color w:val="000000"/>
          <w:sz w:val="20"/>
          <w:szCs w:val="20"/>
        </w:rPr>
        <w:t>,</w:t>
      </w:r>
      <w:r w:rsidR="00C71D13">
        <w:rPr>
          <w:rFonts w:ascii="Times Roman" w:hAnsi="Times Roman" w:cs="Times-Roman"/>
          <w:color w:val="000000"/>
          <w:sz w:val="20"/>
          <w:szCs w:val="20"/>
        </w:rPr>
        <w:t xml:space="preserve"> Harvard University,</w:t>
      </w:r>
      <w:r>
        <w:rPr>
          <w:rFonts w:ascii="Times Roman" w:hAnsi="Times Roman" w:cs="Times-Roman"/>
          <w:color w:val="000000"/>
          <w:sz w:val="20"/>
          <w:szCs w:val="20"/>
        </w:rPr>
        <w:t xml:space="preserve"> </w:t>
      </w:r>
      <w:r w:rsidR="008E5D11">
        <w:rPr>
          <w:rFonts w:ascii="Times Roman" w:hAnsi="Times Roman" w:cs="Times-Roman"/>
          <w:color w:val="000000"/>
          <w:sz w:val="20"/>
          <w:szCs w:val="20"/>
        </w:rPr>
        <w:t xml:space="preserve">4-month </w:t>
      </w:r>
      <w:r>
        <w:rPr>
          <w:rFonts w:ascii="Times Roman" w:hAnsi="Times Roman" w:cs="Times-Roman"/>
          <w:color w:val="000000"/>
          <w:sz w:val="20"/>
          <w:szCs w:val="20"/>
        </w:rPr>
        <w:t>Junior Fellowship</w:t>
      </w:r>
      <w:r w:rsidR="00516D47">
        <w:rPr>
          <w:rFonts w:ascii="Times Roman" w:hAnsi="Times Roman" w:cs="Times-Roman"/>
          <w:color w:val="000000"/>
          <w:sz w:val="20"/>
          <w:szCs w:val="20"/>
        </w:rPr>
        <w:t>,</w:t>
      </w:r>
      <w:r w:rsidR="00C71D13">
        <w:rPr>
          <w:rFonts w:ascii="Times Roman" w:hAnsi="Times Roman" w:cs="Times-Roman"/>
          <w:color w:val="000000"/>
          <w:sz w:val="20"/>
          <w:szCs w:val="20"/>
        </w:rPr>
        <w:t xml:space="preserve"> </w:t>
      </w:r>
      <w:r w:rsidR="00516D47">
        <w:rPr>
          <w:rFonts w:ascii="Times Roman" w:hAnsi="Times Roman" w:cs="Times-Roman"/>
          <w:color w:val="000000"/>
          <w:sz w:val="20"/>
          <w:szCs w:val="20"/>
        </w:rPr>
        <w:t xml:space="preserve">(PI, </w:t>
      </w:r>
      <w:r w:rsidR="00C71D13">
        <w:rPr>
          <w:rFonts w:ascii="Times Roman" w:hAnsi="Times Roman" w:cs="Times-Roman"/>
          <w:color w:val="000000"/>
          <w:sz w:val="20"/>
          <w:szCs w:val="20"/>
        </w:rPr>
        <w:t>$18,000)</w:t>
      </w:r>
      <w:r w:rsidR="00516D47">
        <w:rPr>
          <w:rFonts w:ascii="Times Roman" w:hAnsi="Times Roman" w:cs="Times-Roman"/>
          <w:color w:val="000000"/>
          <w:sz w:val="20"/>
          <w:szCs w:val="20"/>
        </w:rPr>
        <w:t xml:space="preserve">. </w:t>
      </w:r>
    </w:p>
    <w:p w14:paraId="68C29FF2" w14:textId="76B0BE6F" w:rsidR="00ED5206" w:rsidRDefault="00ED5206" w:rsidP="00A101D4">
      <w:pPr>
        <w:pStyle w:val="ListParagraph"/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lang w:val="x-none"/>
        </w:rPr>
      </w:pPr>
      <w:r>
        <w:rPr>
          <w:rFonts w:ascii="Times Roman" w:hAnsi="Times Roman" w:cs="Times-Roman"/>
          <w:color w:val="000000"/>
          <w:sz w:val="20"/>
          <w:szCs w:val="20"/>
        </w:rPr>
        <w:t>2019–2020</w:t>
      </w:r>
      <w:r w:rsidR="00110C87">
        <w:rPr>
          <w:rFonts w:ascii="Times Roman" w:hAnsi="Times Roman" w:cs="Times-Roman"/>
          <w:color w:val="000000"/>
          <w:sz w:val="20"/>
          <w:szCs w:val="20"/>
        </w:rPr>
        <w:t xml:space="preserve">: </w:t>
      </w:r>
      <w:r>
        <w:rPr>
          <w:rFonts w:ascii="Times Roman" w:hAnsi="Times Roman" w:cs="Times-Roman"/>
          <w:color w:val="000000"/>
          <w:sz w:val="20"/>
          <w:szCs w:val="20"/>
        </w:rPr>
        <w:t xml:space="preserve">‘Vernacularizing the “Abrahamic Religions”’, </w:t>
      </w:r>
      <w:proofErr w:type="spellStart"/>
      <w:r>
        <w:rPr>
          <w:rFonts w:ascii="Times Roman" w:hAnsi="Times Roman" w:cs="Times-Roman"/>
          <w:color w:val="000000"/>
          <w:sz w:val="20"/>
          <w:szCs w:val="20"/>
        </w:rPr>
        <w:t>M</w:t>
      </w:r>
      <w:r w:rsidR="00371812">
        <w:rPr>
          <w:rFonts w:ascii="Times Roman" w:hAnsi="Times Roman" w:cs="Times-Roman"/>
          <w:color w:val="000000"/>
          <w:sz w:val="20"/>
          <w:szCs w:val="20"/>
        </w:rPr>
        <w:t>c</w:t>
      </w:r>
      <w:r>
        <w:rPr>
          <w:rFonts w:ascii="Times Roman" w:hAnsi="Times Roman" w:cs="Times-Roman"/>
          <w:color w:val="000000"/>
          <w:sz w:val="20"/>
          <w:szCs w:val="20"/>
        </w:rPr>
        <w:t>ube</w:t>
      </w:r>
      <w:r w:rsidR="00371812">
        <w:rPr>
          <w:rFonts w:ascii="Times Roman" w:hAnsi="Times Roman" w:cs="Times-Roman"/>
          <w:color w:val="000000"/>
          <w:sz w:val="20"/>
          <w:szCs w:val="20"/>
        </w:rPr>
        <w:t>d</w:t>
      </w:r>
      <w:proofErr w:type="spellEnd"/>
      <w:r w:rsidR="00C71D13">
        <w:rPr>
          <w:rFonts w:ascii="Times Roman" w:hAnsi="Times Roman" w:cs="Times-Roman"/>
          <w:color w:val="000000"/>
          <w:sz w:val="20"/>
          <w:szCs w:val="20"/>
        </w:rPr>
        <w:t>, University of Michigan</w:t>
      </w:r>
      <w:r>
        <w:rPr>
          <w:rFonts w:ascii="Times Roman" w:hAnsi="Times Roman" w:cs="Times-Roman"/>
          <w:color w:val="000000"/>
          <w:sz w:val="20"/>
          <w:szCs w:val="20"/>
        </w:rPr>
        <w:t xml:space="preserve"> (</w:t>
      </w:r>
      <w:r w:rsidR="008E5D11">
        <w:rPr>
          <w:rFonts w:ascii="Times Roman" w:hAnsi="Times Roman" w:cs="Times-Roman"/>
          <w:color w:val="000000"/>
          <w:sz w:val="20"/>
          <w:szCs w:val="20"/>
        </w:rPr>
        <w:t xml:space="preserve">co-PI with </w:t>
      </w:r>
      <w:r w:rsidR="009350E2">
        <w:rPr>
          <w:rFonts w:ascii="Times Roman" w:hAnsi="Times Roman" w:cs="Times-Roman"/>
          <w:color w:val="000000"/>
          <w:sz w:val="20"/>
          <w:szCs w:val="20"/>
        </w:rPr>
        <w:t>Hussein</w:t>
      </w:r>
      <w:r w:rsidR="008E5D11">
        <w:rPr>
          <w:rFonts w:ascii="Times Roman" w:hAnsi="Times Roman" w:cs="Times-Roman"/>
          <w:color w:val="000000"/>
          <w:sz w:val="20"/>
          <w:szCs w:val="20"/>
        </w:rPr>
        <w:t xml:space="preserve"> Fancy, Ryan Szpiech, Ellen Muehlberger, Ruth Tsoffar, Gottfried Hagen, Bryan Roby, Sol Hart, Yasmin Moll, Cameron Cross, and Rebecca Wollenberg, </w:t>
      </w:r>
      <w:r>
        <w:rPr>
          <w:rFonts w:ascii="Times Roman" w:hAnsi="Times Roman" w:cs="Times-Roman"/>
          <w:color w:val="000000"/>
          <w:sz w:val="20"/>
          <w:szCs w:val="20"/>
        </w:rPr>
        <w:t>$60,000)</w:t>
      </w:r>
    </w:p>
    <w:p w14:paraId="56A4F7FA" w14:textId="76653301" w:rsidR="00C405CF" w:rsidRDefault="00C405CF" w:rsidP="00A101D4">
      <w:pPr>
        <w:pStyle w:val="ListParagraph"/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lang w:val="x-none"/>
        </w:rPr>
      </w:pPr>
      <w:r>
        <w:rPr>
          <w:rFonts w:ascii="Times Roman" w:hAnsi="Times Roman" w:cs="Times-Roman"/>
          <w:color w:val="000000"/>
          <w:sz w:val="20"/>
          <w:szCs w:val="20"/>
          <w:lang w:val="x-none"/>
        </w:rPr>
        <w:t xml:space="preserve">2017–2018: </w:t>
      </w:r>
      <w:r w:rsidR="00960128">
        <w:rPr>
          <w:rFonts w:ascii="Times Roman" w:hAnsi="Times Roman" w:cs="Times-Roman"/>
          <w:color w:val="000000"/>
          <w:sz w:val="20"/>
          <w:szCs w:val="20"/>
        </w:rPr>
        <w:t xml:space="preserve">‘Classical and Medieval Traditions of </w:t>
      </w:r>
      <w:proofErr w:type="spellStart"/>
      <w:r w:rsidR="00960128">
        <w:rPr>
          <w:rFonts w:ascii="Times Roman" w:hAnsi="Times Roman" w:cs="Times-Roman"/>
          <w:color w:val="000000"/>
          <w:sz w:val="20"/>
          <w:szCs w:val="20"/>
        </w:rPr>
        <w:t>Transdisciplinarity</w:t>
      </w:r>
      <w:proofErr w:type="spellEnd"/>
      <w:r w:rsidR="00960128">
        <w:rPr>
          <w:rFonts w:ascii="Times Roman" w:hAnsi="Times Roman" w:cs="Times-Roman"/>
          <w:color w:val="000000"/>
          <w:sz w:val="20"/>
          <w:szCs w:val="20"/>
        </w:rPr>
        <w:t xml:space="preserve">: Plato’s </w:t>
      </w:r>
      <w:r w:rsidR="00960128" w:rsidRPr="00960128">
        <w:rPr>
          <w:rFonts w:ascii="Times Roman" w:hAnsi="Times Roman" w:cs="Times-Roman"/>
          <w:i/>
          <w:iCs/>
          <w:color w:val="000000"/>
          <w:sz w:val="20"/>
          <w:szCs w:val="20"/>
        </w:rPr>
        <w:t>Timaeus</w:t>
      </w:r>
      <w:r w:rsidR="00960128">
        <w:rPr>
          <w:rFonts w:ascii="Times Roman" w:hAnsi="Times Roman" w:cs="Times-Roman"/>
          <w:color w:val="000000"/>
          <w:sz w:val="20"/>
          <w:szCs w:val="20"/>
        </w:rPr>
        <w:t xml:space="preserve"> in Arabic’, </w:t>
      </w:r>
      <w:r>
        <w:rPr>
          <w:rFonts w:ascii="Times Roman" w:hAnsi="Times Roman" w:cs="Times-Roman"/>
          <w:color w:val="000000"/>
          <w:sz w:val="20"/>
          <w:szCs w:val="20"/>
          <w:lang w:val="x-none"/>
        </w:rPr>
        <w:t>Charles P. Brauer Faculty Fellow</w:t>
      </w:r>
      <w:r w:rsidR="00960128">
        <w:rPr>
          <w:rFonts w:ascii="Times Roman" w:hAnsi="Times Roman" w:cs="Times-Roman"/>
          <w:color w:val="000000"/>
          <w:sz w:val="20"/>
          <w:szCs w:val="20"/>
        </w:rPr>
        <w:t>ship</w:t>
      </w:r>
      <w:r>
        <w:rPr>
          <w:rFonts w:ascii="Times Roman" w:hAnsi="Times Roman" w:cs="Times-Roman"/>
          <w:color w:val="000000"/>
          <w:sz w:val="20"/>
          <w:szCs w:val="20"/>
          <w:lang w:val="x-none"/>
        </w:rPr>
        <w:t>, Institute for the Humanities, University of Michigan</w:t>
      </w:r>
      <w:r w:rsidR="00960128">
        <w:rPr>
          <w:rFonts w:ascii="Times Roman" w:hAnsi="Times Roman" w:cs="Times-Roman"/>
          <w:color w:val="000000"/>
          <w:sz w:val="20"/>
          <w:szCs w:val="20"/>
        </w:rPr>
        <w:t xml:space="preserve"> (PI, $71,000)</w:t>
      </w:r>
    </w:p>
    <w:p w14:paraId="7D607C3C" w14:textId="5F16AC5B" w:rsidR="00BB0F71" w:rsidRPr="00C405CF" w:rsidRDefault="00C57774" w:rsidP="00A101D4">
      <w:pPr>
        <w:pStyle w:val="ListParagraph"/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lang w:val="x-none"/>
        </w:rPr>
      </w:pPr>
      <w:r>
        <w:rPr>
          <w:rFonts w:ascii="Times Roman" w:hAnsi="Times Roman" w:cs="Times-Roman"/>
          <w:color w:val="000000"/>
          <w:sz w:val="20"/>
          <w:szCs w:val="20"/>
          <w:lang w:val="x-none"/>
        </w:rPr>
        <w:t xml:space="preserve">2014-2015: </w:t>
      </w:r>
      <w:r w:rsidR="00960128">
        <w:rPr>
          <w:rFonts w:ascii="Times Roman" w:hAnsi="Times Roman" w:cs="Times-Roman"/>
          <w:color w:val="000000"/>
          <w:sz w:val="20"/>
          <w:szCs w:val="20"/>
        </w:rPr>
        <w:t xml:space="preserve">‘Al-Rāzī and the Arabic </w:t>
      </w:r>
      <w:r w:rsidR="00960128" w:rsidRPr="00960128">
        <w:rPr>
          <w:rFonts w:ascii="Times Roman" w:hAnsi="Times Roman" w:cs="Times-Roman"/>
          <w:i/>
          <w:iCs/>
          <w:color w:val="000000"/>
          <w:sz w:val="20"/>
          <w:szCs w:val="20"/>
        </w:rPr>
        <w:t>Timaeus</w:t>
      </w:r>
      <w:r w:rsidR="00960128">
        <w:rPr>
          <w:rFonts w:ascii="Times Roman" w:hAnsi="Times Roman" w:cs="Times-Roman"/>
          <w:color w:val="000000"/>
          <w:sz w:val="20"/>
          <w:szCs w:val="20"/>
        </w:rPr>
        <w:t xml:space="preserve">’, </w:t>
      </w:r>
      <w:r>
        <w:rPr>
          <w:rFonts w:ascii="Times Roman" w:hAnsi="Times Roman" w:cs="Times-Roman"/>
          <w:color w:val="000000"/>
          <w:sz w:val="20"/>
          <w:szCs w:val="20"/>
          <w:lang w:val="x-none"/>
        </w:rPr>
        <w:t>British Academy</w:t>
      </w:r>
      <w:r w:rsidR="00BB0F71"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/Leverhulme Small Research Grant</w:t>
      </w:r>
      <w:r w:rsidR="00DD2FB9">
        <w:rPr>
          <w:rFonts w:ascii="Times Roman" w:hAnsi="Times Roman" w:cs="Times-Roman"/>
          <w:color w:val="000000"/>
          <w:sz w:val="20"/>
          <w:szCs w:val="20"/>
        </w:rPr>
        <w:t xml:space="preserve"> (</w:t>
      </w:r>
      <w:r w:rsidR="00960128">
        <w:rPr>
          <w:rFonts w:ascii="Times Roman" w:hAnsi="Times Roman" w:cs="Times-Roman"/>
          <w:color w:val="000000"/>
          <w:sz w:val="20"/>
          <w:szCs w:val="20"/>
        </w:rPr>
        <w:t>co-</w:t>
      </w:r>
      <w:r w:rsidR="00DD2FB9">
        <w:rPr>
          <w:rFonts w:ascii="Times Roman" w:hAnsi="Times Roman" w:cs="Times-Roman"/>
          <w:color w:val="000000"/>
          <w:sz w:val="20"/>
          <w:szCs w:val="20"/>
        </w:rPr>
        <w:t>PI</w:t>
      </w:r>
      <w:r w:rsidR="00960128">
        <w:rPr>
          <w:rFonts w:ascii="Times Roman" w:hAnsi="Times Roman" w:cs="Times-Roman"/>
          <w:color w:val="000000"/>
          <w:sz w:val="20"/>
          <w:szCs w:val="20"/>
        </w:rPr>
        <w:t xml:space="preserve"> with Pauline</w:t>
      </w:r>
      <w:r w:rsidR="00DD2FB9">
        <w:rPr>
          <w:rFonts w:ascii="Times Roman" w:hAnsi="Times Roman" w:cs="Times-Roman"/>
          <w:color w:val="000000"/>
          <w:sz w:val="20"/>
          <w:szCs w:val="20"/>
        </w:rPr>
        <w:t xml:space="preserve"> Koetschet</w:t>
      </w:r>
      <w:r w:rsidR="00960128">
        <w:rPr>
          <w:rFonts w:ascii="Times Roman" w:hAnsi="Times Roman" w:cs="Times-Roman"/>
          <w:color w:val="000000"/>
          <w:sz w:val="20"/>
          <w:szCs w:val="20"/>
        </w:rPr>
        <w:t xml:space="preserve">, </w:t>
      </w:r>
      <w:r w:rsidR="00BB0F71"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£4,030)</w:t>
      </w:r>
    </w:p>
    <w:p w14:paraId="3C62BD80" w14:textId="250580DE" w:rsidR="008E6112" w:rsidRPr="00C405CF" w:rsidRDefault="006E22AE" w:rsidP="00A101D4">
      <w:pPr>
        <w:pStyle w:val="ListParagraph"/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2014–2015</w:t>
      </w:r>
      <w:r w:rsidR="008E6112"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 xml:space="preserve">: </w:t>
      </w:r>
      <w:r w:rsidR="00960128">
        <w:rPr>
          <w:rFonts w:ascii="Times Roman" w:hAnsi="Times Roman" w:cs="Times-Roman"/>
          <w:color w:val="000000"/>
          <w:sz w:val="20"/>
          <w:szCs w:val="20"/>
        </w:rPr>
        <w:t xml:space="preserve">‘Medicine, Philosophy, and the Rhetoric of Genre in the Arabic Middle Ages’, </w:t>
      </w:r>
      <w:r w:rsidR="008E6112"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 xml:space="preserve">Frances </w:t>
      </w:r>
      <w:r w:rsidR="00C645AD"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 xml:space="preserve">A. </w:t>
      </w:r>
      <w:r w:rsidR="000358DB">
        <w:rPr>
          <w:rFonts w:ascii="Times Roman" w:hAnsi="Times Roman" w:cs="Times-Roman"/>
          <w:color w:val="000000"/>
          <w:sz w:val="20"/>
          <w:szCs w:val="20"/>
          <w:lang w:val="x-none"/>
        </w:rPr>
        <w:t>Yates Short-</w:t>
      </w:r>
      <w:r w:rsidR="008E6112"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term Fellowship, Warburg Institute (</w:t>
      </w:r>
      <w:r w:rsidR="00960128">
        <w:rPr>
          <w:rFonts w:ascii="Times Roman" w:hAnsi="Times Roman" w:cs="Times-Roman"/>
          <w:color w:val="000000"/>
          <w:sz w:val="20"/>
          <w:szCs w:val="20"/>
        </w:rPr>
        <w:t xml:space="preserve">PI, </w:t>
      </w:r>
      <w:r w:rsidR="008E6112"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£4,800)</w:t>
      </w:r>
    </w:p>
    <w:p w14:paraId="5FBA75E5" w14:textId="5C2EB4D1" w:rsidR="005F7C24" w:rsidRPr="00C405CF" w:rsidRDefault="00A101D4" w:rsidP="00A101D4">
      <w:pPr>
        <w:pStyle w:val="ListParagraph"/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October 2013–</w:t>
      </w:r>
      <w:r w:rsidR="00BA0F65"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 xml:space="preserve">July </w:t>
      </w: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2014: IAS Early Career Fellowship</w:t>
      </w:r>
      <w:r w:rsidR="0063286C">
        <w:rPr>
          <w:rFonts w:ascii="Times Roman" w:hAnsi="Times Roman" w:cs="Times-Roman"/>
          <w:color w:val="000000"/>
          <w:sz w:val="20"/>
          <w:szCs w:val="20"/>
        </w:rPr>
        <w:t xml:space="preserve">, </w:t>
      </w:r>
      <w:r w:rsidR="006B4650"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University of Warwick</w:t>
      </w: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 xml:space="preserve"> (</w:t>
      </w:r>
      <w:r w:rsidR="00960128">
        <w:rPr>
          <w:rFonts w:ascii="Times Roman" w:hAnsi="Times Roman" w:cs="Times-Roman"/>
          <w:color w:val="000000"/>
          <w:sz w:val="20"/>
          <w:szCs w:val="20"/>
        </w:rPr>
        <w:t xml:space="preserve">PI, </w:t>
      </w: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£</w:t>
      </w:r>
      <w:r w:rsidR="00BA0F65"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5,710</w:t>
      </w: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)</w:t>
      </w:r>
    </w:p>
    <w:p w14:paraId="0F49B7A6" w14:textId="57F4817C" w:rsidR="004F7808" w:rsidRPr="00C405CF" w:rsidRDefault="004F7808" w:rsidP="00A101D4">
      <w:pPr>
        <w:pStyle w:val="ListParagraph"/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 xml:space="preserve">Fall 2010–2013: </w:t>
      </w:r>
      <w:r w:rsidR="00110C87">
        <w:rPr>
          <w:rFonts w:ascii="Times Roman" w:hAnsi="Times Roman" w:cs="Times-Roman"/>
          <w:color w:val="000000"/>
          <w:sz w:val="20"/>
          <w:szCs w:val="20"/>
        </w:rPr>
        <w:t xml:space="preserve">‘Galen and the Arabic Traditions of Plato’s </w:t>
      </w:r>
      <w:r w:rsidR="00110C87" w:rsidRPr="00110C87">
        <w:rPr>
          <w:rFonts w:ascii="Times Roman" w:hAnsi="Times Roman" w:cs="Times-Roman"/>
          <w:i/>
          <w:iCs/>
          <w:color w:val="000000"/>
          <w:sz w:val="20"/>
          <w:szCs w:val="20"/>
        </w:rPr>
        <w:t>Timaeus</w:t>
      </w:r>
      <w:r w:rsidR="00110C87">
        <w:rPr>
          <w:rFonts w:ascii="Times Roman" w:hAnsi="Times Roman" w:cs="Times-Roman"/>
          <w:color w:val="000000"/>
          <w:sz w:val="20"/>
          <w:szCs w:val="20"/>
        </w:rPr>
        <w:t xml:space="preserve">’, </w:t>
      </w:r>
      <w:r w:rsidRPr="00110C87">
        <w:rPr>
          <w:rFonts w:ascii="Times Roman" w:hAnsi="Times Roman" w:cs="Times-Roman"/>
          <w:color w:val="000000"/>
          <w:sz w:val="20"/>
          <w:szCs w:val="20"/>
          <w:lang w:val="x-none"/>
        </w:rPr>
        <w:t>Warwick</w:t>
      </w: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 xml:space="preserve"> Postgra</w:t>
      </w:r>
      <w:r w:rsidR="00BA0F80">
        <w:rPr>
          <w:rFonts w:ascii="Times Roman" w:hAnsi="Times Roman" w:cs="Times-Roman"/>
          <w:color w:val="000000"/>
          <w:sz w:val="20"/>
          <w:szCs w:val="20"/>
          <w:lang w:val="x-none"/>
        </w:rPr>
        <w:t>duate Research Scholarship</w:t>
      </w:r>
      <w:r w:rsidR="00960128">
        <w:rPr>
          <w:rFonts w:ascii="Times Roman" w:hAnsi="Times Roman" w:cs="Times-Roman"/>
          <w:color w:val="000000"/>
          <w:sz w:val="20"/>
          <w:szCs w:val="20"/>
        </w:rPr>
        <w:t>, University of Warwick</w:t>
      </w:r>
      <w:r w:rsidR="00BA0F80">
        <w:rPr>
          <w:rFonts w:ascii="Times Roman" w:hAnsi="Times Roman" w:cs="Times-Roman"/>
          <w:color w:val="000000"/>
          <w:sz w:val="20"/>
          <w:szCs w:val="20"/>
          <w:lang w:val="x-none"/>
        </w:rPr>
        <w:t xml:space="preserve"> (</w:t>
      </w:r>
      <w:r w:rsidR="00110C87">
        <w:rPr>
          <w:rFonts w:ascii="Times Roman" w:hAnsi="Times Roman" w:cs="Times-Roman"/>
          <w:color w:val="000000"/>
          <w:sz w:val="20"/>
          <w:szCs w:val="20"/>
        </w:rPr>
        <w:t xml:space="preserve">PI, </w:t>
      </w:r>
      <w:r w:rsidR="00BA0F80">
        <w:rPr>
          <w:rFonts w:ascii="Times Roman" w:hAnsi="Times Roman" w:cs="Times-Roman"/>
          <w:color w:val="000000"/>
          <w:sz w:val="20"/>
          <w:szCs w:val="20"/>
          <w:lang w:val="x-none"/>
        </w:rPr>
        <w:t>£52,000</w:t>
      </w: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)</w:t>
      </w:r>
    </w:p>
    <w:p w14:paraId="5AD0672F" w14:textId="77777777" w:rsidR="004F7808" w:rsidRPr="00C405CF" w:rsidRDefault="004F7808" w:rsidP="004F780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lang w:val="x-none"/>
        </w:rPr>
      </w:pPr>
    </w:p>
    <w:p w14:paraId="08135F6E" w14:textId="77777777" w:rsidR="004F7808" w:rsidRPr="00C405CF" w:rsidRDefault="00A101D4" w:rsidP="004F780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u w:val="single" w:color="000000"/>
          <w:lang w:val="x-none"/>
        </w:rPr>
      </w:pPr>
      <w:r w:rsidRPr="00C405CF">
        <w:rPr>
          <w:rFonts w:ascii="Times Roman" w:hAnsi="Times Roman" w:cs="Times-Bold"/>
          <w:b/>
          <w:color w:val="000000"/>
          <w:sz w:val="20"/>
          <w:szCs w:val="20"/>
          <w:u w:val="single" w:color="000000"/>
          <w:lang w:val="x-none"/>
        </w:rPr>
        <w:t>PUBLICATIONS</w:t>
      </w:r>
    </w:p>
    <w:p w14:paraId="26B1C779" w14:textId="0CA81B0E" w:rsidR="00752845" w:rsidRPr="00C405CF" w:rsidRDefault="00752845" w:rsidP="004F780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Italic"/>
          <w:b/>
          <w:i/>
          <w:color w:val="000000"/>
          <w:sz w:val="20"/>
          <w:szCs w:val="20"/>
          <w:u w:color="000000"/>
          <w:lang w:val="x-none"/>
        </w:rPr>
      </w:pPr>
      <w:r w:rsidRPr="00C405CF">
        <w:rPr>
          <w:rFonts w:ascii="Times Roman" w:hAnsi="Times Roman" w:cs="Times-BoldItalic"/>
          <w:b/>
          <w:i/>
          <w:color w:val="000000"/>
          <w:sz w:val="20"/>
          <w:szCs w:val="20"/>
          <w:u w:color="000000"/>
          <w:lang w:val="x-none"/>
        </w:rPr>
        <w:t>Books</w:t>
      </w:r>
    </w:p>
    <w:p w14:paraId="224CF9DE" w14:textId="3A14914F" w:rsidR="00E11F2E" w:rsidRPr="008230A3" w:rsidRDefault="00752845" w:rsidP="005F4BA5">
      <w:pPr>
        <w:pStyle w:val="ListParagraph"/>
        <w:widowControl w:val="0"/>
        <w:numPr>
          <w:ilvl w:val="0"/>
          <w:numId w:val="1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Italic"/>
          <w:b/>
          <w:color w:val="000000"/>
          <w:sz w:val="20"/>
          <w:szCs w:val="20"/>
          <w:u w:color="000000"/>
          <w:lang w:val="x-none"/>
        </w:rPr>
      </w:pPr>
      <w:r w:rsidRPr="00517392">
        <w:rPr>
          <w:rFonts w:ascii="Times Roman" w:hAnsi="Times Roman" w:cs="Times-BoldItalic"/>
          <w:i/>
          <w:color w:val="000000"/>
          <w:sz w:val="20"/>
          <w:szCs w:val="20"/>
          <w:u w:color="000000"/>
          <w:lang w:val="x-none"/>
        </w:rPr>
        <w:t xml:space="preserve">Galen and the </w:t>
      </w:r>
      <w:r w:rsidR="00062045" w:rsidRPr="00517392">
        <w:rPr>
          <w:rFonts w:ascii="Times Roman" w:hAnsi="Times Roman" w:cs="Times-BoldItalic"/>
          <w:i/>
          <w:color w:val="000000"/>
          <w:sz w:val="20"/>
          <w:szCs w:val="20"/>
          <w:u w:color="000000"/>
        </w:rPr>
        <w:t>Arabic</w:t>
      </w:r>
      <w:r w:rsidRPr="00517392">
        <w:rPr>
          <w:rFonts w:ascii="Times Roman" w:hAnsi="Times Roman" w:cs="Times-BoldItalic"/>
          <w:i/>
          <w:color w:val="000000"/>
          <w:sz w:val="20"/>
          <w:szCs w:val="20"/>
          <w:u w:color="000000"/>
          <w:lang w:val="x-none"/>
        </w:rPr>
        <w:t xml:space="preserve"> </w:t>
      </w:r>
      <w:r w:rsidR="00C405CF" w:rsidRPr="00517392">
        <w:rPr>
          <w:rFonts w:ascii="Times Roman" w:hAnsi="Times Roman" w:cs="Times-BoldItalic"/>
          <w:i/>
          <w:color w:val="000000"/>
          <w:sz w:val="20"/>
          <w:szCs w:val="20"/>
          <w:u w:color="000000"/>
          <w:lang w:val="x-none"/>
        </w:rPr>
        <w:t>Reception</w:t>
      </w:r>
      <w:r w:rsidRPr="00517392">
        <w:rPr>
          <w:rFonts w:ascii="Times Roman" w:hAnsi="Times Roman" w:cs="Times-BoldItalic"/>
          <w:i/>
          <w:color w:val="000000"/>
          <w:sz w:val="20"/>
          <w:szCs w:val="20"/>
          <w:u w:color="000000"/>
          <w:lang w:val="x-none"/>
        </w:rPr>
        <w:t xml:space="preserve"> of Plato’s Timaeus</w:t>
      </w:r>
      <w:r w:rsidR="00FD1982" w:rsidRPr="00517392"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 xml:space="preserve"> (</w:t>
      </w:r>
      <w:r w:rsidR="009E6728" w:rsidRPr="00517392">
        <w:rPr>
          <w:rFonts w:ascii="Times Roman" w:hAnsi="Times Roman" w:cs="Times-BoldItalic"/>
          <w:color w:val="000000"/>
          <w:sz w:val="20"/>
          <w:szCs w:val="20"/>
          <w:u w:color="000000"/>
        </w:rPr>
        <w:t xml:space="preserve">Cambridge: </w:t>
      </w:r>
      <w:r w:rsidR="00062045" w:rsidRPr="00517392">
        <w:rPr>
          <w:rFonts w:ascii="Times Roman" w:hAnsi="Times Roman" w:cs="Times-BoldItalic"/>
          <w:color w:val="000000"/>
          <w:sz w:val="20"/>
          <w:szCs w:val="20"/>
          <w:u w:color="000000"/>
        </w:rPr>
        <w:t>Cambridge University Press</w:t>
      </w:r>
      <w:r w:rsidR="00517392">
        <w:rPr>
          <w:rFonts w:ascii="Times Roman" w:hAnsi="Times Roman" w:cs="Times-BoldItalic"/>
          <w:color w:val="000000"/>
          <w:sz w:val="20"/>
          <w:szCs w:val="20"/>
          <w:u w:color="000000"/>
        </w:rPr>
        <w:t>, 2020</w:t>
      </w:r>
      <w:r w:rsidR="003907C5" w:rsidRPr="00517392">
        <w:rPr>
          <w:rFonts w:ascii="Times Roman" w:hAnsi="Times Roman" w:cs="Times-BoldItalic"/>
          <w:color w:val="000000"/>
          <w:sz w:val="20"/>
          <w:szCs w:val="20"/>
          <w:u w:color="000000"/>
        </w:rPr>
        <w:t>)</w:t>
      </w:r>
      <w:r w:rsidR="00062045" w:rsidRPr="00517392">
        <w:rPr>
          <w:rFonts w:ascii="Times Roman" w:hAnsi="Times Roman" w:cs="Times-BoldItalic"/>
          <w:color w:val="000000"/>
          <w:sz w:val="20"/>
          <w:szCs w:val="20"/>
          <w:u w:color="000000"/>
        </w:rPr>
        <w:t xml:space="preserve"> </w:t>
      </w:r>
    </w:p>
    <w:p w14:paraId="5E7700C4" w14:textId="15168B3C" w:rsidR="008230A3" w:rsidRPr="00CA6F95" w:rsidRDefault="008230A3" w:rsidP="008230A3">
      <w:pPr>
        <w:pStyle w:val="ListParagraph"/>
        <w:widowControl w:val="0"/>
        <w:numPr>
          <w:ilvl w:val="1"/>
          <w:numId w:val="1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lang w:val="x-none"/>
        </w:rPr>
      </w:pPr>
      <w:r>
        <w:rPr>
          <w:rFonts w:ascii="Times Roman" w:hAnsi="Times Roman" w:cs="Times-Bold"/>
          <w:bCs/>
          <w:color w:val="000000"/>
          <w:sz w:val="20"/>
          <w:szCs w:val="20"/>
        </w:rPr>
        <w:t>Winner of the</w:t>
      </w:r>
      <w:r w:rsidRPr="008230A3">
        <w:rPr>
          <w:rFonts w:ascii="Times Roman" w:hAnsi="Times Roman" w:cs="Times-Bold"/>
          <w:bCs/>
          <w:color w:val="000000"/>
          <w:sz w:val="20"/>
          <w:szCs w:val="20"/>
        </w:rPr>
        <w:t xml:space="preserve"> </w:t>
      </w:r>
      <w:hyperlink r:id="rId7" w:history="1">
        <w:r w:rsidR="00FA3796" w:rsidRPr="00D6515E">
          <w:rPr>
            <w:rStyle w:val="Hyperlink"/>
            <w:rFonts w:ascii="Times Roman" w:hAnsi="Times Roman" w:cs="Times-Bold"/>
            <w:b/>
            <w:sz w:val="20"/>
            <w:szCs w:val="20"/>
          </w:rPr>
          <w:t xml:space="preserve">2021 </w:t>
        </w:r>
        <w:r w:rsidRPr="00D6515E">
          <w:rPr>
            <w:rStyle w:val="Hyperlink"/>
            <w:rFonts w:ascii="Times Roman" w:hAnsi="Times Roman" w:cs="Times-Bold"/>
            <w:b/>
            <w:sz w:val="20"/>
            <w:szCs w:val="20"/>
          </w:rPr>
          <w:t>Charles J. Goodwin Award of Merit</w:t>
        </w:r>
      </w:hyperlink>
      <w:r w:rsidR="00123AB4">
        <w:rPr>
          <w:rFonts w:ascii="Times Roman" w:hAnsi="Times Roman" w:cs="Times-Bold"/>
          <w:bCs/>
          <w:color w:val="000000"/>
          <w:sz w:val="20"/>
          <w:szCs w:val="20"/>
        </w:rPr>
        <w:t>, Society for Classical Studies</w:t>
      </w:r>
      <w:r>
        <w:rPr>
          <w:rFonts w:ascii="Times Roman" w:hAnsi="Times Roman" w:cs="Times-Bold"/>
          <w:bCs/>
          <w:color w:val="000000"/>
          <w:sz w:val="20"/>
          <w:szCs w:val="20"/>
        </w:rPr>
        <w:t xml:space="preserve"> </w:t>
      </w:r>
    </w:p>
    <w:p w14:paraId="0E4917D2" w14:textId="68A5E9EF" w:rsidR="00CA6F95" w:rsidRPr="00567D70" w:rsidRDefault="00CA6F95" w:rsidP="008230A3">
      <w:pPr>
        <w:pStyle w:val="ListParagraph"/>
        <w:widowControl w:val="0"/>
        <w:numPr>
          <w:ilvl w:val="1"/>
          <w:numId w:val="1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lang w:val="x-none"/>
        </w:rPr>
      </w:pPr>
      <w:r>
        <w:rPr>
          <w:rFonts w:ascii="Times Roman" w:hAnsi="Times Roman" w:cs="Times-Bold"/>
          <w:bCs/>
          <w:color w:val="000000"/>
          <w:sz w:val="20"/>
          <w:szCs w:val="20"/>
        </w:rPr>
        <w:t xml:space="preserve">Reviewed in </w:t>
      </w:r>
      <w:r w:rsidRPr="00CA6F95">
        <w:rPr>
          <w:rFonts w:ascii="Times Roman" w:hAnsi="Times Roman" w:cs="Times-Bold"/>
          <w:bCs/>
          <w:i/>
          <w:iCs/>
          <w:color w:val="000000"/>
          <w:sz w:val="20"/>
          <w:szCs w:val="20"/>
        </w:rPr>
        <w:t xml:space="preserve">Mind </w:t>
      </w:r>
      <w:r>
        <w:rPr>
          <w:rFonts w:ascii="Times Roman" w:hAnsi="Times Roman" w:cs="Times-Bold"/>
          <w:bCs/>
          <w:color w:val="000000"/>
          <w:sz w:val="20"/>
          <w:szCs w:val="20"/>
        </w:rPr>
        <w:t>(2022)</w:t>
      </w:r>
      <w:r w:rsidR="005571A3">
        <w:rPr>
          <w:rFonts w:ascii="Times Roman" w:hAnsi="Times Roman" w:cs="Times-Bold"/>
          <w:bCs/>
          <w:color w:val="000000"/>
          <w:sz w:val="20"/>
          <w:szCs w:val="20"/>
        </w:rPr>
        <w:t xml:space="preserve">, </w:t>
      </w:r>
      <w:r w:rsidR="005571A3" w:rsidRPr="005571A3">
        <w:rPr>
          <w:rFonts w:ascii="Times Roman" w:hAnsi="Times Roman" w:cs="Times-Bold"/>
          <w:bCs/>
          <w:i/>
          <w:iCs/>
          <w:color w:val="000000"/>
          <w:sz w:val="20"/>
          <w:szCs w:val="20"/>
        </w:rPr>
        <w:t>Speculum</w:t>
      </w:r>
      <w:r w:rsidR="005571A3">
        <w:rPr>
          <w:rFonts w:ascii="Times Roman" w:hAnsi="Times Roman" w:cs="Times-Bold"/>
          <w:bCs/>
          <w:color w:val="000000"/>
          <w:sz w:val="20"/>
          <w:szCs w:val="20"/>
        </w:rPr>
        <w:t xml:space="preserve"> 97.3 (2022)</w:t>
      </w:r>
      <w:r w:rsidR="00D10BF8">
        <w:rPr>
          <w:rFonts w:ascii="Times Roman" w:hAnsi="Times Roman" w:cs="Times-Bold"/>
          <w:bCs/>
          <w:color w:val="000000"/>
          <w:sz w:val="20"/>
          <w:szCs w:val="20"/>
        </w:rPr>
        <w:t xml:space="preserve">; </w:t>
      </w:r>
      <w:proofErr w:type="spellStart"/>
      <w:r w:rsidR="00D10BF8" w:rsidRPr="00D10BF8">
        <w:rPr>
          <w:rFonts w:ascii="Times Roman" w:hAnsi="Times Roman" w:cs="Times-Bold"/>
          <w:bCs/>
          <w:i/>
          <w:iCs/>
          <w:color w:val="000000"/>
          <w:sz w:val="20"/>
          <w:szCs w:val="20"/>
        </w:rPr>
        <w:t>Aestimatio</w:t>
      </w:r>
      <w:proofErr w:type="spellEnd"/>
      <w:r w:rsidR="00D10BF8">
        <w:rPr>
          <w:rFonts w:ascii="Times Roman" w:hAnsi="Times Roman" w:cs="Times-Bold"/>
          <w:bCs/>
          <w:color w:val="000000"/>
          <w:sz w:val="20"/>
          <w:szCs w:val="20"/>
        </w:rPr>
        <w:t xml:space="preserve"> 2.2 (2021)</w:t>
      </w:r>
      <w:r w:rsidR="00555895">
        <w:rPr>
          <w:rFonts w:ascii="Times Roman" w:hAnsi="Times Roman" w:cs="Times-Bold"/>
          <w:bCs/>
          <w:color w:val="000000"/>
          <w:sz w:val="20"/>
          <w:szCs w:val="20"/>
        </w:rPr>
        <w:t xml:space="preserve">; </w:t>
      </w:r>
      <w:r w:rsidR="00555895" w:rsidRPr="00555895">
        <w:rPr>
          <w:rFonts w:ascii="Times Roman" w:hAnsi="Times Roman" w:cs="Times-Bold"/>
          <w:bCs/>
          <w:i/>
          <w:iCs/>
          <w:color w:val="000000"/>
          <w:sz w:val="20"/>
          <w:szCs w:val="20"/>
        </w:rPr>
        <w:t>Journal of Hellenic Studies</w:t>
      </w:r>
      <w:r w:rsidR="00555895">
        <w:rPr>
          <w:rFonts w:ascii="Times Roman" w:hAnsi="Times Roman" w:cs="Times-Bold"/>
          <w:bCs/>
          <w:color w:val="000000"/>
          <w:sz w:val="20"/>
          <w:szCs w:val="20"/>
        </w:rPr>
        <w:t xml:space="preserve"> 142 (2022).</w:t>
      </w:r>
    </w:p>
    <w:p w14:paraId="5ACED3C8" w14:textId="4F1C7C66" w:rsidR="00567D70" w:rsidRPr="00042EB3" w:rsidRDefault="00567D70" w:rsidP="008230A3">
      <w:pPr>
        <w:pStyle w:val="ListParagraph"/>
        <w:widowControl w:val="0"/>
        <w:numPr>
          <w:ilvl w:val="1"/>
          <w:numId w:val="1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lang w:val="x-none"/>
        </w:rPr>
      </w:pPr>
      <w:r>
        <w:rPr>
          <w:rFonts w:ascii="Times Roman" w:hAnsi="Times Roman" w:cs="Times-Bold"/>
          <w:bCs/>
          <w:color w:val="000000"/>
          <w:sz w:val="20"/>
          <w:szCs w:val="20"/>
        </w:rPr>
        <w:t>Turkish Translation (2022); Arabic translation (2024)</w:t>
      </w:r>
    </w:p>
    <w:p w14:paraId="65CEE74D" w14:textId="46DF8778" w:rsidR="00042EB3" w:rsidRPr="00042EB3" w:rsidRDefault="00E01415" w:rsidP="00042EB3">
      <w:pPr>
        <w:pStyle w:val="ListParagraph"/>
        <w:widowControl w:val="0"/>
        <w:numPr>
          <w:ilvl w:val="0"/>
          <w:numId w:val="1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lang w:val="x-none"/>
        </w:rPr>
      </w:pPr>
      <w:r>
        <w:rPr>
          <w:rFonts w:ascii="Times Roman" w:hAnsi="Times Roman" w:cs="Times-Bold"/>
          <w:bCs/>
          <w:i/>
          <w:iCs/>
          <w:color w:val="000000"/>
          <w:sz w:val="20"/>
          <w:szCs w:val="20"/>
        </w:rPr>
        <w:t xml:space="preserve">Greek Science </w:t>
      </w:r>
      <w:r w:rsidR="001818C4">
        <w:rPr>
          <w:rFonts w:ascii="Times Roman" w:hAnsi="Times Roman" w:cs="Times-Bold"/>
          <w:bCs/>
          <w:i/>
          <w:iCs/>
          <w:color w:val="000000"/>
          <w:sz w:val="20"/>
          <w:szCs w:val="20"/>
        </w:rPr>
        <w:t>in Semitic Worlds: Islam, Jewishness, and Secularism in 20</w:t>
      </w:r>
      <w:r w:rsidR="001818C4" w:rsidRPr="001818C4">
        <w:rPr>
          <w:rFonts w:ascii="Times Roman" w:hAnsi="Times Roman" w:cs="Times-Bold"/>
          <w:bCs/>
          <w:i/>
          <w:iCs/>
          <w:color w:val="000000"/>
          <w:sz w:val="20"/>
          <w:szCs w:val="20"/>
          <w:vertAlign w:val="superscript"/>
        </w:rPr>
        <w:t>th</w:t>
      </w:r>
      <w:r w:rsidR="001818C4">
        <w:rPr>
          <w:rFonts w:ascii="Times Roman" w:hAnsi="Times Roman" w:cs="Times-Bold"/>
          <w:bCs/>
          <w:i/>
          <w:iCs/>
          <w:color w:val="000000"/>
          <w:sz w:val="20"/>
          <w:szCs w:val="20"/>
        </w:rPr>
        <w:t>-Century Greco-Arabic Studies</w:t>
      </w:r>
      <w:r w:rsidR="001818C4">
        <w:rPr>
          <w:rFonts w:ascii="Times Roman" w:hAnsi="Times Roman" w:cs="Times-Bold"/>
          <w:bCs/>
          <w:color w:val="000000"/>
          <w:sz w:val="20"/>
          <w:szCs w:val="20"/>
        </w:rPr>
        <w:t xml:space="preserve"> (under contract with Cambridge University Press).</w:t>
      </w:r>
    </w:p>
    <w:p w14:paraId="3C048CB6" w14:textId="5A80CC5E" w:rsidR="00F03ECF" w:rsidRPr="00F03ECF" w:rsidRDefault="00F03ECF" w:rsidP="00F03E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Italic"/>
          <w:b/>
          <w:i/>
          <w:color w:val="000000"/>
          <w:sz w:val="20"/>
          <w:szCs w:val="20"/>
          <w:u w:color="000000"/>
          <w:lang w:val="x-none"/>
        </w:rPr>
      </w:pPr>
      <w:r w:rsidRPr="00F03ECF">
        <w:rPr>
          <w:rFonts w:ascii="Times Roman" w:hAnsi="Times Roman" w:cs="Times-BoldItalic"/>
          <w:b/>
          <w:i/>
          <w:color w:val="000000"/>
          <w:sz w:val="20"/>
          <w:szCs w:val="20"/>
          <w:u w:color="000000"/>
          <w:lang w:val="x-none"/>
        </w:rPr>
        <w:lastRenderedPageBreak/>
        <w:t>Edited Volumes</w:t>
      </w:r>
    </w:p>
    <w:p w14:paraId="1596EFF8" w14:textId="6BE0F821" w:rsidR="00F03ECF" w:rsidRPr="00106BB1" w:rsidRDefault="00F03ECF" w:rsidP="00F03ECF">
      <w:pPr>
        <w:pStyle w:val="ListParagraph"/>
        <w:widowControl w:val="0"/>
        <w:numPr>
          <w:ilvl w:val="0"/>
          <w:numId w:val="3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hyperlink r:id="rId8" w:history="1">
        <w:r w:rsidRPr="00555895">
          <w:rPr>
            <w:rStyle w:val="Hyperlink"/>
            <w:rFonts w:ascii="Times Roman" w:hAnsi="Times Roman" w:cs="Times-BoldItalic"/>
            <w:i/>
            <w:iCs/>
            <w:sz w:val="20"/>
            <w:szCs w:val="20"/>
            <w:lang w:val="x-none"/>
          </w:rPr>
          <w:t>Gale</w:t>
        </w:r>
        <w:r w:rsidR="00A92111" w:rsidRPr="00555895">
          <w:rPr>
            <w:rStyle w:val="Hyperlink"/>
            <w:rFonts w:ascii="Times Roman" w:hAnsi="Times Roman" w:cs="Times-BoldItalic"/>
            <w:i/>
            <w:iCs/>
            <w:sz w:val="20"/>
            <w:szCs w:val="20"/>
          </w:rPr>
          <w:t>n’s Humanistic Medicine</w:t>
        </w:r>
        <w:r w:rsidR="00A92111" w:rsidRPr="00555895">
          <w:rPr>
            <w:rStyle w:val="Hyperlink"/>
            <w:rFonts w:ascii="Times Roman" w:hAnsi="Times Roman" w:cs="Times-BoldItalic"/>
            <w:sz w:val="20"/>
            <w:szCs w:val="20"/>
          </w:rPr>
          <w:t xml:space="preserve">: </w:t>
        </w:r>
        <w:r w:rsidR="00A92111" w:rsidRPr="00555895">
          <w:rPr>
            <w:rStyle w:val="Hyperlink"/>
            <w:rFonts w:ascii="Times Roman" w:hAnsi="Times Roman" w:cs="Times-BoldItalic"/>
            <w:i/>
            <w:sz w:val="20"/>
            <w:szCs w:val="20"/>
          </w:rPr>
          <w:t xml:space="preserve">The Essay </w:t>
        </w:r>
        <w:proofErr w:type="spellStart"/>
        <w:r w:rsidR="00A92111" w:rsidRPr="00555895">
          <w:rPr>
            <w:rStyle w:val="Hyperlink"/>
            <w:rFonts w:ascii="Times Roman" w:hAnsi="Times Roman" w:cs="Times-BoldItalic"/>
            <w:iCs/>
            <w:sz w:val="20"/>
            <w:szCs w:val="20"/>
          </w:rPr>
          <w:t>Quod</w:t>
        </w:r>
        <w:proofErr w:type="spellEnd"/>
        <w:r w:rsidR="00A92111" w:rsidRPr="00555895">
          <w:rPr>
            <w:rStyle w:val="Hyperlink"/>
            <w:rFonts w:ascii="Times Roman" w:hAnsi="Times Roman" w:cs="Times-BoldItalic"/>
            <w:iCs/>
            <w:sz w:val="20"/>
            <w:szCs w:val="20"/>
          </w:rPr>
          <w:t xml:space="preserve"> Optimus Medicus</w:t>
        </w:r>
      </w:hyperlink>
      <w:r w:rsidRPr="00106BB1"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 xml:space="preserve">, Scripta </w:t>
      </w:r>
      <w:proofErr w:type="spellStart"/>
      <w:r w:rsidRPr="00106BB1"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>Antiquitatis</w:t>
      </w:r>
      <w:proofErr w:type="spellEnd"/>
      <w:r w:rsidRPr="00106BB1"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 xml:space="preserve"> </w:t>
      </w:r>
      <w:proofErr w:type="spellStart"/>
      <w:r w:rsidRPr="00106BB1"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>Posterioris</w:t>
      </w:r>
      <w:proofErr w:type="spellEnd"/>
      <w:r w:rsidRPr="00106BB1"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 xml:space="preserve"> </w:t>
      </w:r>
      <w:proofErr w:type="spellStart"/>
      <w:r w:rsidRPr="00106BB1"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>ad</w:t>
      </w:r>
      <w:proofErr w:type="spellEnd"/>
      <w:r w:rsidRPr="00106BB1"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 xml:space="preserve"> </w:t>
      </w:r>
      <w:proofErr w:type="spellStart"/>
      <w:r w:rsidRPr="00106BB1"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>Ethicam</w:t>
      </w:r>
      <w:proofErr w:type="spellEnd"/>
      <w:r w:rsidRPr="00106BB1"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 xml:space="preserve"> </w:t>
      </w:r>
      <w:proofErr w:type="spellStart"/>
      <w:r w:rsidRPr="00106BB1"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>Religionemque</w:t>
      </w:r>
      <w:proofErr w:type="spellEnd"/>
      <w:r w:rsidRPr="00106BB1"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 xml:space="preserve"> </w:t>
      </w:r>
      <w:proofErr w:type="spellStart"/>
      <w:r w:rsidRPr="00106BB1"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>pertinentia</w:t>
      </w:r>
      <w:proofErr w:type="spellEnd"/>
      <w:r w:rsidR="00CD3E65">
        <w:rPr>
          <w:rFonts w:ascii="Times Roman" w:hAnsi="Times Roman" w:cs="Times-BoldItalic"/>
          <w:color w:val="000000"/>
          <w:sz w:val="20"/>
          <w:szCs w:val="20"/>
          <w:u w:color="000000"/>
        </w:rPr>
        <w:t>, vol. XLIII</w:t>
      </w:r>
      <w:r w:rsidRPr="00106BB1"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 xml:space="preserve"> (Mohr Siebeck, </w:t>
      </w:r>
      <w:r w:rsidR="00A92111">
        <w:rPr>
          <w:rFonts w:ascii="Times Roman" w:hAnsi="Times Roman" w:cs="Times-BoldItalic"/>
          <w:color w:val="000000"/>
          <w:sz w:val="20"/>
          <w:szCs w:val="20"/>
          <w:u w:color="000000"/>
        </w:rPr>
        <w:t>May 2023</w:t>
      </w:r>
      <w:r w:rsidRPr="00106BB1"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>)</w:t>
      </w:r>
      <w:r w:rsidRPr="00106BB1">
        <w:rPr>
          <w:rFonts w:ascii="Times Roman" w:hAnsi="Times Roman" w:cs="Times-BoldItalic"/>
          <w:color w:val="000000"/>
          <w:sz w:val="20"/>
          <w:szCs w:val="20"/>
          <w:u w:color="000000"/>
        </w:rPr>
        <w:t>.</w:t>
      </w:r>
      <w:r w:rsidRPr="00106BB1"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 xml:space="preserve"> </w:t>
      </w:r>
    </w:p>
    <w:p w14:paraId="42174D94" w14:textId="77777777" w:rsidR="008230A3" w:rsidRPr="008230A3" w:rsidRDefault="008230A3" w:rsidP="00F03E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Italic"/>
          <w:b/>
          <w:color w:val="000000"/>
          <w:sz w:val="20"/>
          <w:szCs w:val="20"/>
          <w:u w:color="000000"/>
          <w:lang w:val="x-none"/>
        </w:rPr>
      </w:pPr>
    </w:p>
    <w:p w14:paraId="2693B6E3" w14:textId="7E1A8BB1" w:rsidR="00AA634C" w:rsidRPr="00E11F2E" w:rsidRDefault="00AA634C" w:rsidP="00E11F2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Italic"/>
          <w:b/>
          <w:color w:val="000000"/>
          <w:sz w:val="20"/>
          <w:szCs w:val="20"/>
          <w:u w:color="000000"/>
          <w:lang w:val="x-none"/>
        </w:rPr>
      </w:pPr>
      <w:r w:rsidRPr="00E11F2E">
        <w:rPr>
          <w:rFonts w:ascii="Times Roman" w:hAnsi="Times Roman" w:cs="Times-BoldItalic"/>
          <w:b/>
          <w:i/>
          <w:color w:val="000000"/>
          <w:sz w:val="20"/>
          <w:szCs w:val="20"/>
          <w:u w:color="000000"/>
          <w:lang w:val="x-none"/>
        </w:rPr>
        <w:t>Translations</w:t>
      </w:r>
    </w:p>
    <w:p w14:paraId="156D1F3C" w14:textId="6BE6DCEA" w:rsidR="00CB6332" w:rsidRPr="00417AEE" w:rsidRDefault="00BF7815" w:rsidP="007A00EA">
      <w:pPr>
        <w:pStyle w:val="ListParagraph"/>
        <w:widowControl w:val="0"/>
        <w:numPr>
          <w:ilvl w:val="0"/>
          <w:numId w:val="1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Italic"/>
          <w:b/>
          <w:i/>
          <w:color w:val="000000"/>
          <w:sz w:val="20"/>
          <w:szCs w:val="20"/>
          <w:u w:color="000000"/>
          <w:lang w:val="x-none"/>
        </w:rPr>
      </w:pPr>
      <w:r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 xml:space="preserve">“Compendium of the </w:t>
      </w:r>
      <w:r w:rsidRPr="00BF7815">
        <w:rPr>
          <w:rFonts w:ascii="Times Roman" w:hAnsi="Times Roman" w:cs="Times-BoldItalic"/>
          <w:i/>
          <w:iCs/>
          <w:color w:val="000000"/>
          <w:sz w:val="20"/>
          <w:szCs w:val="20"/>
          <w:u w:color="000000"/>
          <w:lang w:val="x-none"/>
        </w:rPr>
        <w:t>Timaeus</w:t>
      </w:r>
      <w:r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 xml:space="preserve">”, with Pauline Koetschet, in </w:t>
      </w:r>
      <w:hyperlink r:id="rId9" w:history="1">
        <w:r w:rsidR="005266CC" w:rsidRPr="00015E27">
          <w:rPr>
            <w:rStyle w:val="Hyperlink"/>
            <w:rFonts w:ascii="Times Roman" w:hAnsi="Times Roman" w:cs="Times-BoldItalic"/>
            <w:i/>
            <w:iCs/>
            <w:sz w:val="20"/>
            <w:szCs w:val="20"/>
            <w:lang w:val="x-none"/>
          </w:rPr>
          <w:t>Galen: Writings on Plato's Timaeus</w:t>
        </w:r>
      </w:hyperlink>
      <w:r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 xml:space="preserve">, </w:t>
      </w:r>
      <w:r w:rsidR="005266CC" w:rsidRPr="00BF7815">
        <w:rPr>
          <w:rFonts w:ascii="Times Roman" w:hAnsi="Times Roman" w:cs="Times-BoldItalic"/>
          <w:i/>
          <w:iCs/>
          <w:color w:val="000000"/>
          <w:sz w:val="20"/>
          <w:szCs w:val="20"/>
          <w:u w:color="000000"/>
          <w:lang w:val="x-none"/>
        </w:rPr>
        <w:t>Cambridge Galen Translations</w:t>
      </w:r>
      <w:r w:rsidR="005266CC" w:rsidRPr="00CB6332"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>, edited by P. van der Eijk, Cambridge University Press</w:t>
      </w:r>
      <w:r w:rsidR="00CB6332"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 xml:space="preserve"> (</w:t>
      </w:r>
      <w:r w:rsidR="00417AEE"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>2026</w:t>
      </w:r>
      <w:r w:rsidR="00CB6332"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>)</w:t>
      </w:r>
      <w:r w:rsidR="005266CC" w:rsidRPr="00CB6332"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 xml:space="preserve">. </w:t>
      </w:r>
    </w:p>
    <w:p w14:paraId="66254763" w14:textId="5A521370" w:rsidR="00417AEE" w:rsidRPr="00CB6332" w:rsidRDefault="00417AEE" w:rsidP="007A00EA">
      <w:pPr>
        <w:pStyle w:val="ListParagraph"/>
        <w:widowControl w:val="0"/>
        <w:numPr>
          <w:ilvl w:val="0"/>
          <w:numId w:val="1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Italic"/>
          <w:b/>
          <w:i/>
          <w:color w:val="000000"/>
          <w:sz w:val="20"/>
          <w:szCs w:val="20"/>
          <w:u w:color="000000"/>
          <w:lang w:val="x-none"/>
        </w:rPr>
      </w:pPr>
      <w:proofErr w:type="spellStart"/>
      <w:r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>Ab</w:t>
      </w:r>
      <w:r>
        <w:rPr>
          <w:rFonts w:ascii="Times Roman" w:hAnsi="Times Roman" w:cs="Times-BoldItalic"/>
          <w:color w:val="000000"/>
          <w:sz w:val="20"/>
          <w:szCs w:val="20"/>
          <w:u w:color="000000"/>
        </w:rPr>
        <w:t>ū</w:t>
      </w:r>
      <w:proofErr w:type="spellEnd"/>
      <w:r>
        <w:rPr>
          <w:rFonts w:ascii="Times Roman" w:hAnsi="Times Roman" w:cs="Times-BoldItalic"/>
          <w:color w:val="000000"/>
          <w:sz w:val="20"/>
          <w:szCs w:val="20"/>
          <w:u w:color="000000"/>
        </w:rPr>
        <w:t xml:space="preserve"> Zayd al-</w:t>
      </w:r>
      <w:proofErr w:type="spellStart"/>
      <w:r>
        <w:rPr>
          <w:rFonts w:ascii="Times Roman" w:hAnsi="Times Roman" w:cs="Times-BoldItalic"/>
          <w:color w:val="000000"/>
          <w:sz w:val="20"/>
          <w:szCs w:val="20"/>
          <w:u w:color="000000"/>
        </w:rPr>
        <w:t>Balkhī</w:t>
      </w:r>
      <w:proofErr w:type="spellEnd"/>
      <w:r>
        <w:rPr>
          <w:rFonts w:ascii="Times Roman" w:hAnsi="Times Roman" w:cs="Times-BoldItalic"/>
          <w:color w:val="000000"/>
          <w:sz w:val="20"/>
          <w:szCs w:val="20"/>
          <w:u w:color="000000"/>
        </w:rPr>
        <w:t>, “</w:t>
      </w:r>
      <w:proofErr w:type="spellStart"/>
      <w:r>
        <w:rPr>
          <w:rFonts w:ascii="Times Roman" w:hAnsi="Times Roman" w:cs="Times-BoldItalic"/>
          <w:color w:val="000000"/>
          <w:sz w:val="20"/>
          <w:szCs w:val="20"/>
          <w:u w:color="000000"/>
        </w:rPr>
        <w:t>Masālih</w:t>
      </w:r>
      <w:proofErr w:type="spellEnd"/>
      <w:r>
        <w:rPr>
          <w:rFonts w:ascii="Times Roman" w:hAnsi="Times Roman" w:cs="Times-BoldItalic"/>
          <w:color w:val="000000"/>
          <w:sz w:val="20"/>
          <w:szCs w:val="20"/>
          <w:u w:color="000000"/>
        </w:rPr>
        <w:t>”, with Hinrich Biesterfeldt (in preparation).</w:t>
      </w:r>
    </w:p>
    <w:p w14:paraId="48409189" w14:textId="77777777" w:rsidR="00CB6332" w:rsidRDefault="00CB6332" w:rsidP="00CB633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ind w:left="360"/>
        <w:jc w:val="both"/>
        <w:rPr>
          <w:rFonts w:ascii="Times Roman" w:hAnsi="Times Roman" w:cs="Times-BoldItalic"/>
          <w:b/>
          <w:i/>
          <w:color w:val="000000"/>
          <w:sz w:val="20"/>
          <w:szCs w:val="20"/>
          <w:u w:color="000000"/>
          <w:lang w:val="x-none"/>
        </w:rPr>
      </w:pPr>
    </w:p>
    <w:p w14:paraId="6A40A65F" w14:textId="46ABCF68" w:rsidR="004F7808" w:rsidRPr="00CB6332" w:rsidRDefault="00073929" w:rsidP="00CB633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ind w:left="360"/>
        <w:jc w:val="both"/>
        <w:rPr>
          <w:rFonts w:ascii="Times Roman" w:hAnsi="Times Roman" w:cs="Times-BoldItalic"/>
          <w:b/>
          <w:i/>
          <w:color w:val="000000"/>
          <w:sz w:val="20"/>
          <w:szCs w:val="20"/>
          <w:u w:color="000000"/>
          <w:lang w:val="x-none"/>
        </w:rPr>
      </w:pPr>
      <w:r w:rsidRPr="00CB6332">
        <w:rPr>
          <w:rFonts w:ascii="Times Roman" w:hAnsi="Times Roman" w:cs="Times-BoldItalic"/>
          <w:b/>
          <w:i/>
          <w:color w:val="000000"/>
          <w:sz w:val="20"/>
          <w:szCs w:val="20"/>
          <w:u w:color="000000"/>
          <w:lang w:val="x-none"/>
        </w:rPr>
        <w:t xml:space="preserve">Journal </w:t>
      </w:r>
      <w:r w:rsidR="004F7808" w:rsidRPr="00CB6332">
        <w:rPr>
          <w:rFonts w:ascii="Times Roman" w:hAnsi="Times Roman" w:cs="Times-BoldItalic"/>
          <w:b/>
          <w:i/>
          <w:color w:val="000000"/>
          <w:sz w:val="20"/>
          <w:szCs w:val="20"/>
          <w:u w:color="000000"/>
          <w:lang w:val="x-none"/>
        </w:rPr>
        <w:t>Articles</w:t>
      </w:r>
    </w:p>
    <w:p w14:paraId="08212997" w14:textId="12F0051C" w:rsidR="0095429E" w:rsidRPr="0095429E" w:rsidRDefault="0095429E" w:rsidP="0095429E">
      <w:pPr>
        <w:pStyle w:val="ListParagraph"/>
        <w:widowControl w:val="0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“</w:t>
      </w:r>
      <w:r w:rsidRPr="0095429E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Disciplining Self-Orientalism: The Case of Early Twentieth-Century Greco-Arabic Studies</w:t>
      </w: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” </w:t>
      </w: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in ed. J. Billings</w:t>
      </w:r>
      <w:r>
        <w:rPr>
          <w:rFonts w:ascii="Times Roman" w:hAnsi="Times Roman" w:cs="Times-Roman"/>
          <w:i/>
          <w:iCs/>
          <w:color w:val="000000"/>
          <w:sz w:val="20"/>
          <w:szCs w:val="20"/>
          <w:u w:color="000000"/>
          <w:lang w:val="x-none"/>
        </w:rPr>
        <w:t>, TAPA: Language and Classics</w:t>
      </w: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(</w:t>
      </w: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Fall </w:t>
      </w: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2026)</w:t>
      </w:r>
    </w:p>
    <w:p w14:paraId="2B4E2FD0" w14:textId="513C0F3B" w:rsidR="00517392" w:rsidRDefault="00517392" w:rsidP="00A15A75">
      <w:pPr>
        <w:pStyle w:val="ListParagraph"/>
        <w:widowControl w:val="0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‘Paul Kraus, Richard Walzer, and Galen’s </w:t>
      </w:r>
      <w:proofErr w:type="spellStart"/>
      <w:r>
        <w:rPr>
          <w:rFonts w:ascii="Times Roman" w:hAnsi="Times Roman" w:cs="Times-Roman"/>
          <w:i/>
          <w:iCs/>
          <w:color w:val="000000"/>
          <w:sz w:val="20"/>
          <w:szCs w:val="20"/>
          <w:u w:color="000000"/>
        </w:rPr>
        <w:t>Com.Tim</w:t>
      </w:r>
      <w:proofErr w:type="spellEnd"/>
      <w:r>
        <w:rPr>
          <w:rFonts w:ascii="Times Roman" w:hAnsi="Times Roman" w:cs="Times-Roman"/>
          <w:i/>
          <w:iCs/>
          <w:color w:val="000000"/>
          <w:sz w:val="20"/>
          <w:szCs w:val="20"/>
          <w:u w:color="000000"/>
        </w:rPr>
        <w:t>.</w:t>
      </w:r>
      <w:r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’, </w:t>
      </w:r>
      <w:r>
        <w:rPr>
          <w:rFonts w:ascii="Times Roman" w:hAnsi="Times Roman" w:cs="Times-Roman"/>
          <w:i/>
          <w:iCs/>
          <w:color w:val="000000"/>
          <w:sz w:val="20"/>
          <w:szCs w:val="20"/>
          <w:u w:color="000000"/>
        </w:rPr>
        <w:t>Arabic Sciences and Philosophy</w:t>
      </w:r>
      <w:r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 </w:t>
      </w:r>
      <w:r w:rsidR="00267568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31 </w:t>
      </w:r>
      <w:r>
        <w:rPr>
          <w:rFonts w:ascii="Times Roman" w:hAnsi="Times Roman" w:cs="Times-Roman"/>
          <w:color w:val="000000"/>
          <w:sz w:val="20"/>
          <w:szCs w:val="20"/>
          <w:u w:color="000000"/>
        </w:rPr>
        <w:t>(2021)</w:t>
      </w:r>
      <w:r w:rsidR="00267568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 253–84.</w:t>
      </w:r>
    </w:p>
    <w:p w14:paraId="01AB21E8" w14:textId="3B2C3DDE" w:rsidR="00AA634C" w:rsidRDefault="007550C2" w:rsidP="00A15A75">
      <w:pPr>
        <w:pStyle w:val="ListParagraph"/>
        <w:widowControl w:val="0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‘Probable New Fragments and a Testimonium from Galen’s Commentary on Plato’s </w:t>
      </w:r>
      <w:r>
        <w:rPr>
          <w:rFonts w:ascii="Times Roman" w:hAnsi="Times Roman" w:cs="Times-Roman"/>
          <w:i/>
          <w:color w:val="000000"/>
          <w:sz w:val="20"/>
          <w:szCs w:val="20"/>
          <w:u w:color="000000"/>
          <w:lang w:val="x-none"/>
        </w:rPr>
        <w:t>Timaeus</w:t>
      </w: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’, </w:t>
      </w:r>
      <w:r>
        <w:rPr>
          <w:rFonts w:ascii="Times Roman" w:hAnsi="Times Roman" w:cs="Times-Roman"/>
          <w:i/>
          <w:color w:val="000000"/>
          <w:sz w:val="20"/>
          <w:szCs w:val="20"/>
          <w:u w:color="000000"/>
          <w:lang w:val="x-none"/>
        </w:rPr>
        <w:t>C</w:t>
      </w:r>
      <w:r w:rsidR="00B83DF4">
        <w:rPr>
          <w:rFonts w:ascii="Times Roman" w:hAnsi="Times Roman" w:cs="Times-Roman"/>
          <w:i/>
          <w:color w:val="000000"/>
          <w:sz w:val="20"/>
          <w:szCs w:val="20"/>
          <w:u w:color="000000"/>
          <w:lang w:val="x-none"/>
        </w:rPr>
        <w:t xml:space="preserve">lassical </w:t>
      </w:r>
      <w:r>
        <w:rPr>
          <w:rFonts w:ascii="Times Roman" w:hAnsi="Times Roman" w:cs="Times-Roman"/>
          <w:i/>
          <w:color w:val="000000"/>
          <w:sz w:val="20"/>
          <w:szCs w:val="20"/>
          <w:u w:color="000000"/>
          <w:lang w:val="x-none"/>
        </w:rPr>
        <w:t>Q</w:t>
      </w:r>
      <w:r w:rsidR="00B83DF4">
        <w:rPr>
          <w:rFonts w:ascii="Times Roman" w:hAnsi="Times Roman" w:cs="Times-Roman"/>
          <w:i/>
          <w:color w:val="000000"/>
          <w:sz w:val="20"/>
          <w:szCs w:val="20"/>
          <w:u w:color="000000"/>
          <w:lang w:val="x-none"/>
        </w:rPr>
        <w:t>uarterly</w:t>
      </w: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</w:t>
      </w:r>
      <w:r w:rsidR="000746D3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69.1 </w:t>
      </w: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(</w:t>
      </w:r>
      <w:r w:rsidR="00024EF3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September </w:t>
      </w:r>
      <w:r w:rsidR="00B70611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20</w:t>
      </w:r>
      <w:r w:rsidR="000746D3">
        <w:rPr>
          <w:rFonts w:ascii="Times Roman" w:hAnsi="Times Roman" w:cs="Times-Roman"/>
          <w:color w:val="000000"/>
          <w:sz w:val="20"/>
          <w:szCs w:val="20"/>
          <w:u w:color="000000"/>
        </w:rPr>
        <w:t>19</w:t>
      </w: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)</w:t>
      </w:r>
      <w:r w:rsidR="000746D3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, </w:t>
      </w:r>
      <w:r w:rsidR="00024EF3">
        <w:rPr>
          <w:rFonts w:ascii="Times Roman" w:hAnsi="Times Roman" w:cs="Times-Roman"/>
          <w:color w:val="000000"/>
          <w:sz w:val="20"/>
          <w:szCs w:val="20"/>
          <w:u w:color="000000"/>
        </w:rPr>
        <w:t>1–18.</w:t>
      </w:r>
    </w:p>
    <w:p w14:paraId="4D6FA414" w14:textId="73E007D4" w:rsidR="00E6709E" w:rsidRPr="00E6709E" w:rsidRDefault="00E6709E" w:rsidP="00A15A75">
      <w:pPr>
        <w:pStyle w:val="ListParagraph"/>
        <w:widowControl w:val="0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‘New Material from Galen’s </w:t>
      </w:r>
      <w:r w:rsidRPr="00C405CF">
        <w:rPr>
          <w:rFonts w:ascii="Times Roman" w:hAnsi="Times Roman" w:cs="Times-Roman"/>
          <w:i/>
          <w:color w:val="000000"/>
          <w:sz w:val="20"/>
          <w:szCs w:val="20"/>
          <w:u w:color="000000"/>
          <w:lang w:val="x-none"/>
        </w:rPr>
        <w:t>On the Authentic and Spurious Works of Hippocrates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’, </w:t>
      </w:r>
      <w:r w:rsidRPr="00C405CF">
        <w:rPr>
          <w:rFonts w:ascii="Times Roman" w:hAnsi="Times Roman" w:cs="Times-Roman"/>
          <w:i/>
          <w:color w:val="000000"/>
          <w:sz w:val="20"/>
          <w:szCs w:val="20"/>
          <w:u w:color="000000"/>
          <w:lang w:val="x-none"/>
        </w:rPr>
        <w:t>Classical Philology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</w:t>
      </w:r>
      <w:r w:rsidR="00AA7804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113 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(</w:t>
      </w:r>
      <w:r w:rsidR="00CC2488">
        <w:rPr>
          <w:rFonts w:ascii="Times Roman" w:hAnsi="Times Roman" w:cs="Times-Roman"/>
          <w:color w:val="000000"/>
          <w:sz w:val="20"/>
          <w:szCs w:val="20"/>
          <w:u w:color="000000"/>
        </w:rPr>
        <w:t>2018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)</w:t>
      </w:r>
      <w:r w:rsidR="00AA7804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 305–29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.</w:t>
      </w:r>
    </w:p>
    <w:p w14:paraId="57DA05DC" w14:textId="0D460BE8" w:rsidR="00756343" w:rsidRPr="00C405CF" w:rsidRDefault="00756343" w:rsidP="00A15A75">
      <w:pPr>
        <w:pStyle w:val="ListParagraph"/>
        <w:widowControl w:val="0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“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en-GB"/>
        </w:rPr>
        <w:t xml:space="preserve">The </w:t>
      </w:r>
      <w:proofErr w:type="spellStart"/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en-GB"/>
        </w:rPr>
        <w:t>Hippocratism</w:t>
      </w:r>
      <w:proofErr w:type="spellEnd"/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en-GB"/>
        </w:rPr>
        <w:t xml:space="preserve"> of </w:t>
      </w:r>
      <w:proofErr w:type="spellStart"/>
      <w:r w:rsidRPr="00C405CF">
        <w:rPr>
          <w:rFonts w:ascii="Times New Roman" w:hAnsi="Times New Roman" w:cs="Times New Roman"/>
          <w:color w:val="000000"/>
          <w:sz w:val="20"/>
          <w:szCs w:val="20"/>
          <w:u w:color="000000"/>
          <w:lang w:val="en-GB"/>
        </w:rPr>
        <w:t>ʿ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en-GB"/>
        </w:rPr>
        <w:t>Alī</w:t>
      </w:r>
      <w:proofErr w:type="spellEnd"/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en-GB"/>
        </w:rPr>
        <w:t xml:space="preserve"> ibn Riḍwān: Autodidacticism and the Creation of a Medical </w:t>
      </w:r>
      <w:proofErr w:type="spellStart"/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en-GB"/>
        </w:rPr>
        <w:t>Isnād</w:t>
      </w:r>
      <w:proofErr w:type="spellEnd"/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en-GB"/>
        </w:rPr>
        <w:t xml:space="preserve">”, </w:t>
      </w:r>
      <w:r w:rsidRPr="00C405CF">
        <w:rPr>
          <w:rFonts w:ascii="Times Roman" w:hAnsi="Times Roman" w:cs="Times-Roman"/>
          <w:i/>
          <w:color w:val="000000"/>
          <w:sz w:val="20"/>
          <w:szCs w:val="20"/>
          <w:u w:color="000000"/>
          <w:lang w:val="en-GB"/>
        </w:rPr>
        <w:t>Journal of Islamic Studies</w:t>
      </w:r>
      <w:r w:rsidR="009F6EE2">
        <w:rPr>
          <w:rFonts w:ascii="Times Roman" w:hAnsi="Times Roman" w:cs="Times-Roman"/>
          <w:color w:val="000000"/>
          <w:sz w:val="20"/>
          <w:szCs w:val="20"/>
          <w:u w:color="000000"/>
          <w:lang w:val="en-GB"/>
        </w:rPr>
        <w:t xml:space="preserve"> 28.2 (2017) 155–77.</w:t>
      </w:r>
    </w:p>
    <w:p w14:paraId="4EF26CF1" w14:textId="7243A017" w:rsidR="00CB1BA7" w:rsidRPr="00C405CF" w:rsidRDefault="002A0CE2" w:rsidP="00A15A75">
      <w:pPr>
        <w:pStyle w:val="ListParagraph"/>
        <w:widowControl w:val="0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 </w:t>
      </w:r>
      <w:r w:rsidR="00237540" w:rsidRPr="00C405CF">
        <w:rPr>
          <w:rFonts w:ascii="Times Roman" w:hAnsi="Times Roman" w:cs="Times-Roman"/>
          <w:color w:val="000000"/>
          <w:sz w:val="20"/>
          <w:szCs w:val="20"/>
          <w:u w:color="000000"/>
        </w:rPr>
        <w:t>“Two New</w:t>
      </w:r>
      <w:r w:rsidR="00CB1BA7" w:rsidRPr="00C405CF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 Pharmacological Texts by al-</w:t>
      </w:r>
      <w:proofErr w:type="spellStart"/>
      <w:r w:rsidR="00CB1BA7" w:rsidRPr="00C405CF">
        <w:rPr>
          <w:rFonts w:ascii="Times Roman" w:hAnsi="Times Roman" w:cs="Times-Roman"/>
          <w:color w:val="000000"/>
          <w:sz w:val="20"/>
          <w:szCs w:val="20"/>
          <w:u w:color="000000"/>
        </w:rPr>
        <w:t>Rāzī</w:t>
      </w:r>
      <w:proofErr w:type="spellEnd"/>
      <w:r w:rsidR="00CB1BA7" w:rsidRPr="00C405CF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: </w:t>
      </w:r>
      <w:r w:rsidR="00CB1BA7" w:rsidRPr="00C405CF">
        <w:rPr>
          <w:rFonts w:ascii="Times Roman" w:hAnsi="Times Roman" w:cs="Times-Roman"/>
          <w:i/>
          <w:color w:val="000000"/>
          <w:sz w:val="20"/>
          <w:szCs w:val="20"/>
          <w:u w:color="000000"/>
        </w:rPr>
        <w:t>On How to Administer Whey</w:t>
      </w:r>
      <w:r w:rsidR="00CB1BA7" w:rsidRPr="00C405CF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 and </w:t>
      </w:r>
      <w:r w:rsidR="00CB1BA7" w:rsidRPr="00C405CF">
        <w:rPr>
          <w:rFonts w:ascii="Times Roman" w:hAnsi="Times Roman" w:cs="Times-Roman"/>
          <w:i/>
          <w:color w:val="000000"/>
          <w:sz w:val="20"/>
          <w:szCs w:val="20"/>
          <w:u w:color="000000"/>
        </w:rPr>
        <w:t>On the Benefits of Whey</w:t>
      </w:r>
      <w:r w:rsidR="00CB1BA7" w:rsidRPr="00C405CF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, with Dr. Pauline Koetschet, </w:t>
      </w:r>
      <w:r w:rsidR="00CB1BA7" w:rsidRPr="00C405CF">
        <w:rPr>
          <w:rFonts w:ascii="Times Roman" w:hAnsi="Times Roman" w:cs="Times-Roman"/>
          <w:i/>
          <w:color w:val="000000"/>
          <w:sz w:val="20"/>
          <w:szCs w:val="20"/>
          <w:u w:color="000000"/>
        </w:rPr>
        <w:t>Journal of the American Oriental Society</w:t>
      </w:r>
      <w:r w:rsidR="00CB1BA7" w:rsidRPr="00C405CF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 </w:t>
      </w:r>
      <w:r w:rsidR="00CC5BD1">
        <w:rPr>
          <w:rFonts w:ascii="Times Roman" w:hAnsi="Times Roman" w:cs="Times-Roman"/>
          <w:color w:val="000000"/>
          <w:sz w:val="20"/>
          <w:szCs w:val="20"/>
          <w:u w:color="000000"/>
        </w:rPr>
        <w:t>137.1 (2017) 25–42.</w:t>
      </w:r>
    </w:p>
    <w:p w14:paraId="32502BEA" w14:textId="786ED04C" w:rsidR="00DA3C74" w:rsidRPr="00C405CF" w:rsidRDefault="00DA3C74" w:rsidP="00A15A75">
      <w:pPr>
        <w:pStyle w:val="ListParagraph"/>
        <w:widowControl w:val="0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“Adaptation in Medieval </w:t>
      </w:r>
      <w:proofErr w:type="spellStart"/>
      <w:r w:rsidRPr="00C405CF">
        <w:rPr>
          <w:rFonts w:ascii="Times Roman" w:hAnsi="Times Roman" w:cs="Times-Roman"/>
          <w:color w:val="000000"/>
          <w:sz w:val="20"/>
          <w:szCs w:val="20"/>
          <w:u w:color="000000"/>
        </w:rPr>
        <w:t>Islamicate</w:t>
      </w:r>
      <w:proofErr w:type="spellEnd"/>
      <w:r w:rsidRPr="00C405CF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 Medical Compilations: The Example of Arrow Extractions”, </w:t>
      </w:r>
      <w:r w:rsidRPr="00C405CF">
        <w:rPr>
          <w:rFonts w:ascii="Times Roman" w:hAnsi="Times Roman" w:cs="Times-Roman"/>
          <w:i/>
          <w:color w:val="000000"/>
          <w:sz w:val="20"/>
          <w:szCs w:val="20"/>
          <w:u w:color="000000"/>
        </w:rPr>
        <w:t>Journal of Semitic Studies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 </w:t>
      </w:r>
      <w:r w:rsidR="00E6709E">
        <w:rPr>
          <w:rFonts w:ascii="Times Roman" w:hAnsi="Times Roman" w:cs="Times-Roman"/>
          <w:color w:val="000000"/>
          <w:sz w:val="20"/>
          <w:szCs w:val="20"/>
          <w:u w:color="000000"/>
        </w:rPr>
        <w:t>62.1 (2017) 153–80.</w:t>
      </w:r>
    </w:p>
    <w:p w14:paraId="68B34822" w14:textId="162985AC" w:rsidR="006E60DD" w:rsidRPr="00C405CF" w:rsidRDefault="00E6709E" w:rsidP="006E60DD">
      <w:pPr>
        <w:pStyle w:val="ListParagraph"/>
        <w:widowControl w:val="0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</w:t>
      </w:r>
      <w:r w:rsidR="006E60DD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‘Maximianus Medicus: Greek Medical Theory and the Greek Girl’s “</w:t>
      </w:r>
      <w:proofErr w:type="spellStart"/>
      <w:r w:rsidR="006E60DD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Gravior</w:t>
      </w:r>
      <w:proofErr w:type="spellEnd"/>
      <w:r w:rsidR="006E60DD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Morbus” (El. 5.108)’, with Dr I</w:t>
      </w:r>
      <w:r w:rsidR="0061208B">
        <w:rPr>
          <w:rFonts w:ascii="Times Roman" w:hAnsi="Times Roman" w:cs="Times-Roman"/>
          <w:color w:val="000000"/>
          <w:sz w:val="20"/>
          <w:szCs w:val="20"/>
          <w:u w:color="000000"/>
        </w:rPr>
        <w:t>.</w:t>
      </w:r>
      <w:r w:rsidR="006E60DD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Fielding, </w:t>
      </w:r>
      <w:r w:rsidR="006E60DD" w:rsidRPr="00C405CF">
        <w:rPr>
          <w:rFonts w:ascii="Times Roman" w:hAnsi="Times Roman" w:cs="Times-Roman"/>
          <w:i/>
          <w:color w:val="000000"/>
          <w:sz w:val="20"/>
          <w:szCs w:val="20"/>
          <w:u w:color="000000"/>
          <w:lang w:val="x-none"/>
        </w:rPr>
        <w:t>Philologus</w:t>
      </w:r>
      <w:r w:rsidR="00CB1BA7" w:rsidRPr="00C405CF">
        <w:rPr>
          <w:rFonts w:ascii="Times Roman" w:hAnsi="Times Roman" w:cs="Times-Roman"/>
          <w:i/>
          <w:color w:val="000000"/>
          <w:sz w:val="20"/>
          <w:szCs w:val="20"/>
          <w:u w:color="000000"/>
          <w:lang w:val="x-none"/>
        </w:rPr>
        <w:t xml:space="preserve"> </w:t>
      </w:r>
      <w:r w:rsidR="00CB1BA7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160 (2016</w:t>
      </w:r>
      <w:r w:rsidR="006E60DD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)</w:t>
      </w:r>
      <w:r w:rsidR="00B34A69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151–62</w:t>
      </w:r>
      <w:r w:rsidR="006E60DD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.</w:t>
      </w:r>
    </w:p>
    <w:p w14:paraId="7E7A1E67" w14:textId="030A0436" w:rsidR="00DA3C74" w:rsidRPr="00C405CF" w:rsidRDefault="00DA3C74" w:rsidP="006E60DD">
      <w:pPr>
        <w:pStyle w:val="ListParagraph"/>
        <w:widowControl w:val="0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‘Reevaluating the Authenticity of the Fragments from Galen’s </w:t>
      </w:r>
      <w:r w:rsidRPr="00C405CF">
        <w:rPr>
          <w:rFonts w:ascii="Times Roman" w:hAnsi="Times Roman" w:cs="Times-Roman"/>
          <w:i/>
          <w:color w:val="000000"/>
          <w:sz w:val="20"/>
          <w:szCs w:val="20"/>
          <w:u w:color="000000"/>
          <w:lang w:val="x-none"/>
        </w:rPr>
        <w:t>On the Medical Statements in Plato’s Timaeus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(</w:t>
      </w:r>
      <w:proofErr w:type="spellStart"/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Scorialensis</w:t>
      </w:r>
      <w:proofErr w:type="spellEnd"/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</w:t>
      </w:r>
      <w:proofErr w:type="spellStart"/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Graec</w:t>
      </w:r>
      <w:proofErr w:type="spellEnd"/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. 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el-GR"/>
        </w:rPr>
        <w:t>Φ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</w:rPr>
        <w:t>-III-11, ff. 123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vertAlign w:val="superscript"/>
        </w:rPr>
        <w:t>r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</w:rPr>
        <w:t>–126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vertAlign w:val="superscript"/>
        </w:rPr>
        <w:t>v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), </w:t>
      </w:r>
      <w:proofErr w:type="spellStart"/>
      <w:r w:rsidRPr="00C405CF">
        <w:rPr>
          <w:rFonts w:ascii="Times Roman" w:hAnsi="Times Roman" w:cs="Times-Roman"/>
          <w:i/>
          <w:color w:val="000000"/>
          <w:sz w:val="20"/>
          <w:szCs w:val="20"/>
          <w:u w:color="000000"/>
        </w:rPr>
        <w:t>Zeitschrift</w:t>
      </w:r>
      <w:proofErr w:type="spellEnd"/>
      <w:r w:rsidRPr="00C405CF">
        <w:rPr>
          <w:rFonts w:ascii="Times Roman" w:hAnsi="Times Roman" w:cs="Times-Roman"/>
          <w:i/>
          <w:color w:val="000000"/>
          <w:sz w:val="20"/>
          <w:szCs w:val="20"/>
          <w:u w:color="000000"/>
        </w:rPr>
        <w:t xml:space="preserve"> für </w:t>
      </w:r>
      <w:proofErr w:type="spellStart"/>
      <w:r w:rsidRPr="00C405CF">
        <w:rPr>
          <w:rFonts w:ascii="Times Roman" w:hAnsi="Times Roman" w:cs="Times-Roman"/>
          <w:i/>
          <w:color w:val="000000"/>
          <w:sz w:val="20"/>
          <w:szCs w:val="20"/>
          <w:u w:color="000000"/>
        </w:rPr>
        <w:t>Papyrologie</w:t>
      </w:r>
      <w:proofErr w:type="spellEnd"/>
      <w:r w:rsidRPr="00C405CF">
        <w:rPr>
          <w:rFonts w:ascii="Times Roman" w:hAnsi="Times Roman" w:cs="Times-Roman"/>
          <w:i/>
          <w:color w:val="000000"/>
          <w:sz w:val="20"/>
          <w:szCs w:val="20"/>
          <w:u w:color="000000"/>
        </w:rPr>
        <w:t xml:space="preserve"> und </w:t>
      </w:r>
      <w:proofErr w:type="spellStart"/>
      <w:r w:rsidRPr="00C405CF">
        <w:rPr>
          <w:rFonts w:ascii="Times Roman" w:hAnsi="Times Roman" w:cs="Times-Roman"/>
          <w:i/>
          <w:color w:val="000000"/>
          <w:sz w:val="20"/>
          <w:szCs w:val="20"/>
          <w:u w:color="000000"/>
        </w:rPr>
        <w:t>Epigraphik</w:t>
      </w:r>
      <w:proofErr w:type="spellEnd"/>
      <w:r w:rsidRPr="00C405CF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 192 (2014) 93–103.</w:t>
      </w:r>
    </w:p>
    <w:p w14:paraId="5FA2B8FD" w14:textId="3712E79E" w:rsidR="007F53D8" w:rsidRDefault="00A15A75" w:rsidP="004F7808">
      <w:pPr>
        <w:pStyle w:val="ListParagraph"/>
        <w:widowControl w:val="0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 w:rsidRPr="00C405CF">
        <w:rPr>
          <w:rFonts w:ascii="Times Roman" w:hAnsi="Times Roman" w:cs="Times-Italic"/>
          <w:color w:val="000000"/>
          <w:sz w:val="20"/>
          <w:szCs w:val="20"/>
          <w:u w:color="000000"/>
          <w:lang w:val="x-none"/>
        </w:rPr>
        <w:t xml:space="preserve"> </w:t>
      </w:r>
      <w:r w:rsidR="006E60DD" w:rsidRPr="00C405CF">
        <w:rPr>
          <w:rFonts w:ascii="Times Roman" w:hAnsi="Times Roman" w:cs="Times-Italic"/>
          <w:color w:val="000000"/>
          <w:sz w:val="20"/>
          <w:szCs w:val="20"/>
          <w:u w:color="000000"/>
          <w:lang w:val="x-none"/>
        </w:rPr>
        <w:t>‘</w:t>
      </w:r>
      <w:r w:rsidR="006E60DD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Textual Note on Paul of Aegina, </w:t>
      </w:r>
      <w:proofErr w:type="spellStart"/>
      <w:r w:rsidR="006E60DD" w:rsidRPr="009E4097">
        <w:rPr>
          <w:rFonts w:ascii="Times Roman" w:hAnsi="Times Roman" w:cs="Times-Italic"/>
          <w:i/>
          <w:color w:val="000000"/>
          <w:sz w:val="20"/>
          <w:szCs w:val="20"/>
          <w:u w:color="000000"/>
          <w:lang w:val="x-none"/>
        </w:rPr>
        <w:t>Pragmateia</w:t>
      </w:r>
      <w:proofErr w:type="spellEnd"/>
      <w:r w:rsidR="006E60DD" w:rsidRPr="00C405CF">
        <w:rPr>
          <w:rFonts w:ascii="Times Roman" w:hAnsi="Times Roman" w:cs="Times-Italic"/>
          <w:color w:val="000000"/>
          <w:sz w:val="20"/>
          <w:szCs w:val="20"/>
          <w:u w:color="000000"/>
          <w:lang w:val="x-none"/>
        </w:rPr>
        <w:t xml:space="preserve"> </w:t>
      </w:r>
      <w:r w:rsidR="006E60DD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6.88ʼ, </w:t>
      </w:r>
      <w:r w:rsidR="006E60DD" w:rsidRPr="00C405CF">
        <w:rPr>
          <w:rFonts w:ascii="Times Roman" w:hAnsi="Times Roman" w:cs="Times-Italic"/>
          <w:i/>
          <w:color w:val="000000"/>
          <w:sz w:val="20"/>
          <w:szCs w:val="20"/>
          <w:u w:color="000000"/>
          <w:lang w:val="x-none"/>
        </w:rPr>
        <w:t>Classical Quarterly</w:t>
      </w:r>
      <w:r w:rsidR="006E60DD" w:rsidRPr="00C405CF">
        <w:rPr>
          <w:rFonts w:ascii="Times Roman" w:hAnsi="Times Roman" w:cs="Times-Italic"/>
          <w:color w:val="000000"/>
          <w:sz w:val="20"/>
          <w:szCs w:val="20"/>
          <w:u w:color="000000"/>
          <w:lang w:val="x-none"/>
        </w:rPr>
        <w:t xml:space="preserve"> </w:t>
      </w:r>
      <w:r w:rsidR="0070678C" w:rsidRPr="00C405CF">
        <w:rPr>
          <w:rFonts w:ascii="Times Roman" w:hAnsi="Times Roman" w:cs="Times-Italic"/>
          <w:color w:val="000000"/>
          <w:sz w:val="20"/>
          <w:szCs w:val="20"/>
          <w:u w:color="000000"/>
          <w:lang w:val="x-none"/>
        </w:rPr>
        <w:t xml:space="preserve">64.2 </w:t>
      </w:r>
      <w:r w:rsidR="006E60DD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(2014)</w:t>
      </w:r>
      <w:r w:rsidR="00BB0F71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867–9</w:t>
      </w:r>
      <w:r w:rsidR="006E60DD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.</w:t>
      </w:r>
    </w:p>
    <w:p w14:paraId="3429C725" w14:textId="24356CA8" w:rsidR="004F7808" w:rsidRDefault="004F7808" w:rsidP="004F780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Italic"/>
          <w:b/>
          <w:i/>
          <w:color w:val="000000"/>
          <w:sz w:val="20"/>
          <w:szCs w:val="20"/>
          <w:u w:color="000000"/>
          <w:lang w:val="x-none"/>
        </w:rPr>
      </w:pPr>
      <w:r w:rsidRPr="00C405CF">
        <w:rPr>
          <w:rFonts w:ascii="Times Roman" w:hAnsi="Times Roman" w:cs="Times-BoldItalic"/>
          <w:b/>
          <w:i/>
          <w:color w:val="000000"/>
          <w:sz w:val="20"/>
          <w:szCs w:val="20"/>
          <w:u w:color="000000"/>
          <w:lang w:val="x-none"/>
        </w:rPr>
        <w:t>Chapters in Edited Volumes</w:t>
      </w:r>
    </w:p>
    <w:p w14:paraId="7B8FDA62" w14:textId="1D268A8C" w:rsidR="003429FC" w:rsidRPr="00835BFA" w:rsidRDefault="00835BFA" w:rsidP="00835BFA">
      <w:pPr>
        <w:pStyle w:val="ListParagraph"/>
        <w:widowControl w:val="0"/>
        <w:numPr>
          <w:ilvl w:val="0"/>
          <w:numId w:val="4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Italic"/>
          <w:b/>
          <w:i/>
          <w:color w:val="000000"/>
          <w:sz w:val="20"/>
          <w:szCs w:val="20"/>
          <w:u w:color="000000"/>
          <w:lang w:val="x-none"/>
        </w:rPr>
      </w:pPr>
      <w:r>
        <w:rPr>
          <w:rFonts w:ascii="Times Roman" w:hAnsi="Times Roman" w:cs="Times-BoldItalic"/>
          <w:bCs/>
          <w:iCs/>
          <w:color w:val="000000"/>
          <w:sz w:val="20"/>
          <w:szCs w:val="20"/>
          <w:u w:color="000000"/>
        </w:rPr>
        <w:t xml:space="preserve">‘Loeb and Kraepelin’s Disciplinary Visions’, in ed. R. Thomas, </w:t>
      </w:r>
      <w:r w:rsidRPr="00835BFA">
        <w:rPr>
          <w:rFonts w:ascii="Times Roman" w:hAnsi="Times Roman" w:cs="Times-BoldItalic"/>
          <w:bCs/>
          <w:i/>
          <w:color w:val="000000"/>
          <w:sz w:val="20"/>
          <w:szCs w:val="20"/>
          <w:u w:color="000000"/>
        </w:rPr>
        <w:t>James Loeb and the History of Psychiatric Medicine</w:t>
      </w:r>
      <w:r w:rsidR="0050641C">
        <w:rPr>
          <w:rFonts w:ascii="Times Roman" w:hAnsi="Times Roman" w:cs="Times-BoldItalic"/>
          <w:bCs/>
          <w:iCs/>
          <w:color w:val="000000"/>
          <w:sz w:val="20"/>
          <w:szCs w:val="20"/>
          <w:u w:color="000000"/>
        </w:rPr>
        <w:t xml:space="preserve">, </w:t>
      </w:r>
      <w:r>
        <w:rPr>
          <w:rFonts w:ascii="Times Roman" w:hAnsi="Times Roman" w:cs="Times-BoldItalic"/>
          <w:bCs/>
          <w:iCs/>
          <w:color w:val="000000"/>
          <w:sz w:val="20"/>
          <w:szCs w:val="20"/>
          <w:u w:color="000000"/>
        </w:rPr>
        <w:t>Harvard</w:t>
      </w:r>
      <w:r w:rsidR="0050641C">
        <w:rPr>
          <w:rFonts w:ascii="Times Roman" w:hAnsi="Times Roman" w:cs="Times-BoldItalic"/>
          <w:bCs/>
          <w:iCs/>
          <w:color w:val="000000"/>
          <w:sz w:val="20"/>
          <w:szCs w:val="20"/>
          <w:u w:color="000000"/>
        </w:rPr>
        <w:t xml:space="preserve"> University Press</w:t>
      </w:r>
      <w:r>
        <w:rPr>
          <w:rFonts w:ascii="Times Roman" w:hAnsi="Times Roman" w:cs="Times-BoldItalic"/>
          <w:bCs/>
          <w:iCs/>
          <w:color w:val="000000"/>
          <w:sz w:val="20"/>
          <w:szCs w:val="20"/>
          <w:u w:color="000000"/>
        </w:rPr>
        <w:t xml:space="preserve"> </w:t>
      </w:r>
      <w:r w:rsidR="004D7B98">
        <w:rPr>
          <w:rFonts w:ascii="Times Roman" w:hAnsi="Times Roman" w:cs="Times-BoldItalic"/>
          <w:bCs/>
          <w:iCs/>
          <w:color w:val="000000"/>
          <w:sz w:val="20"/>
          <w:szCs w:val="20"/>
          <w:u w:color="000000"/>
        </w:rPr>
        <w:t>(2025</w:t>
      </w:r>
      <w:r>
        <w:rPr>
          <w:rFonts w:ascii="Times Roman" w:hAnsi="Times Roman" w:cs="Times-BoldItalic"/>
          <w:bCs/>
          <w:iCs/>
          <w:color w:val="000000"/>
          <w:sz w:val="20"/>
          <w:szCs w:val="20"/>
          <w:u w:color="000000"/>
        </w:rPr>
        <w:t>).</w:t>
      </w:r>
    </w:p>
    <w:p w14:paraId="700660CF" w14:textId="453F9B67" w:rsidR="00D3410D" w:rsidRPr="007A06D0" w:rsidRDefault="00D3410D" w:rsidP="007A06D0">
      <w:pPr>
        <w:pStyle w:val="ListParagraph"/>
        <w:widowControl w:val="0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‘Galen Beyond Baghdad’, in R. Rosen</w:t>
      </w:r>
      <w:r w:rsidR="002E2504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</w:t>
      </w: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and P. Singer (eds.), </w:t>
      </w:r>
      <w:r>
        <w:rPr>
          <w:rFonts w:ascii="Times Roman" w:hAnsi="Times Roman" w:cs="Times-Roman"/>
          <w:i/>
          <w:color w:val="000000"/>
          <w:sz w:val="20"/>
          <w:szCs w:val="20"/>
          <w:u w:color="000000"/>
          <w:lang w:val="x-none"/>
        </w:rPr>
        <w:t>Oxford Companion to Galen</w:t>
      </w: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</w:t>
      </w:r>
      <w:r w:rsidR="002E2504">
        <w:rPr>
          <w:rFonts w:ascii="Times Roman" w:hAnsi="Times Roman" w:cs="Times-Roman"/>
          <w:color w:val="000000"/>
          <w:sz w:val="20"/>
          <w:szCs w:val="20"/>
          <w:u w:color="000000"/>
        </w:rPr>
        <w:t>(2024) 535–57.</w:t>
      </w:r>
    </w:p>
    <w:p w14:paraId="5516A1AF" w14:textId="455B53D0" w:rsidR="007A06D0" w:rsidRPr="007A06D0" w:rsidRDefault="007A06D0" w:rsidP="00B8335C">
      <w:pPr>
        <w:pStyle w:val="ListParagraph"/>
        <w:widowControl w:val="0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‘</w:t>
      </w: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Para-Plutarchan Traditions in the Medieval </w:t>
      </w:r>
      <w:proofErr w:type="spellStart"/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Islamicate</w:t>
      </w:r>
      <w:proofErr w:type="spellEnd"/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World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’, with Dr Pauline Koetschet, in S. Xenophontos and K. 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</w:rPr>
        <w:t>Oikonomopoulou (eds.),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</w:t>
      </w:r>
      <w:r w:rsidRPr="00C405CF">
        <w:rPr>
          <w:rFonts w:ascii="Times Roman" w:hAnsi="Times Roman" w:cs="Times-Roman"/>
          <w:i/>
          <w:color w:val="000000"/>
          <w:sz w:val="20"/>
          <w:szCs w:val="20"/>
          <w:u w:color="000000"/>
          <w:lang w:val="x-none"/>
        </w:rPr>
        <w:t>The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</w:t>
      </w:r>
      <w:r w:rsidRPr="00C405CF">
        <w:rPr>
          <w:rFonts w:ascii="Times Roman" w:hAnsi="Times Roman" w:cs="Times-Roman"/>
          <w:i/>
          <w:color w:val="000000"/>
          <w:sz w:val="20"/>
          <w:szCs w:val="20"/>
          <w:u w:color="000000"/>
          <w:lang w:val="x-none"/>
        </w:rPr>
        <w:t>Brill Companion to the Reception of Plutarch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</w:t>
      </w:r>
      <w:r w:rsidR="00B8335C">
        <w:rPr>
          <w:rFonts w:ascii="Times Roman" w:hAnsi="Times Roman" w:cs="Times-Roman"/>
          <w:color w:val="000000"/>
          <w:sz w:val="20"/>
          <w:szCs w:val="20"/>
          <w:u w:color="000000"/>
        </w:rPr>
        <w:t>(2019) 373–386.</w:t>
      </w:r>
    </w:p>
    <w:p w14:paraId="3E9B2415" w14:textId="4AF9233C" w:rsidR="006F67BC" w:rsidRDefault="00073929" w:rsidP="00856C0D">
      <w:pPr>
        <w:pStyle w:val="ListParagraph"/>
        <w:widowControl w:val="0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‘</w:t>
      </w:r>
      <w:r w:rsidR="00BA0F65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Beyond the Disciplines of Medicine and Philosophy: Greek and Arabic Thinkers on the Nature of Plant Life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’, in P. Adamson and P. E. </w:t>
      </w:r>
      <w:proofErr w:type="spellStart"/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Pormann</w:t>
      </w:r>
      <w:proofErr w:type="spellEnd"/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(ed</w:t>
      </w:r>
      <w:r w:rsidR="001808CE">
        <w:rPr>
          <w:rFonts w:ascii="Times Roman" w:hAnsi="Times Roman" w:cs="Times-Roman"/>
          <w:color w:val="000000"/>
          <w:sz w:val="20"/>
          <w:szCs w:val="20"/>
          <w:u w:color="000000"/>
        </w:rPr>
        <w:t>s</w:t>
      </w:r>
      <w:r w:rsidR="000411F4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.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), </w:t>
      </w:r>
      <w:r w:rsidRPr="00C405CF">
        <w:rPr>
          <w:rFonts w:ascii="Times Roman" w:hAnsi="Times Roman" w:cs="Times-Roman"/>
          <w:i/>
          <w:color w:val="000000"/>
          <w:sz w:val="20"/>
          <w:szCs w:val="20"/>
          <w:u w:color="000000"/>
          <w:lang w:val="x-none"/>
        </w:rPr>
        <w:t xml:space="preserve">Philosophy and Medicine in the </w:t>
      </w:r>
      <w:r w:rsidR="008722F1">
        <w:rPr>
          <w:rFonts w:ascii="Times Roman" w:hAnsi="Times Roman" w:cs="Times-Roman"/>
          <w:i/>
          <w:color w:val="000000"/>
          <w:sz w:val="20"/>
          <w:szCs w:val="20"/>
          <w:u w:color="000000"/>
          <w:lang w:val="x-none"/>
        </w:rPr>
        <w:t>Formative Period of Islam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(London: Warburg Institute Press) (</w:t>
      </w:r>
      <w:r w:rsidR="00CA5034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201</w:t>
      </w:r>
      <w:r w:rsidR="00CA5034">
        <w:rPr>
          <w:rFonts w:ascii="Times Roman" w:hAnsi="Times Roman" w:cs="Times-Roman"/>
          <w:color w:val="000000"/>
          <w:sz w:val="20"/>
          <w:szCs w:val="20"/>
          <w:u w:color="000000"/>
        </w:rPr>
        <w:t>8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)</w:t>
      </w:r>
      <w:r w:rsidR="000A3D15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206–217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.</w:t>
      </w:r>
    </w:p>
    <w:p w14:paraId="69D1641D" w14:textId="309ABE8E" w:rsidR="001808CE" w:rsidRPr="00106BB1" w:rsidRDefault="001808CE" w:rsidP="001808CE">
      <w:pPr>
        <w:pStyle w:val="ListParagraph"/>
        <w:widowControl w:val="0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Italic"/>
          <w:b/>
          <w:i/>
          <w:color w:val="000000"/>
          <w:sz w:val="20"/>
          <w:szCs w:val="20"/>
          <w:u w:color="000000"/>
          <w:lang w:val="x-none"/>
        </w:rPr>
      </w:pPr>
      <w:r>
        <w:rPr>
          <w:rFonts w:ascii="Times Roman" w:hAnsi="Times Roman" w:cs="Times-BoldItalic"/>
          <w:bCs/>
          <w:iCs/>
          <w:color w:val="000000"/>
          <w:sz w:val="20"/>
          <w:szCs w:val="20"/>
          <w:u w:color="000000"/>
        </w:rPr>
        <w:t xml:space="preserve">‘Regimen for a Cosmic Prince: </w:t>
      </w:r>
      <w:proofErr w:type="spellStart"/>
      <w:r>
        <w:rPr>
          <w:rFonts w:ascii="Times Roman" w:hAnsi="Times Roman" w:cs="Times-BoldItalic"/>
          <w:bCs/>
          <w:iCs/>
          <w:color w:val="000000"/>
          <w:sz w:val="20"/>
          <w:szCs w:val="20"/>
          <w:u w:color="000000"/>
        </w:rPr>
        <w:t>Timaean</w:t>
      </w:r>
      <w:proofErr w:type="spellEnd"/>
      <w:r>
        <w:rPr>
          <w:rFonts w:ascii="Times Roman" w:hAnsi="Times Roman" w:cs="Times-BoldItalic"/>
          <w:bCs/>
          <w:iCs/>
          <w:color w:val="000000"/>
          <w:sz w:val="20"/>
          <w:szCs w:val="20"/>
          <w:u w:color="000000"/>
        </w:rPr>
        <w:t xml:space="preserve"> Pediatrics in San. Tu. 1’, in T. Tieleman (ed.), </w:t>
      </w:r>
      <w:r>
        <w:rPr>
          <w:rFonts w:ascii="Times Roman" w:hAnsi="Times Roman" w:cs="Times-BoldItalic"/>
          <w:bCs/>
          <w:i/>
          <w:color w:val="000000"/>
          <w:sz w:val="20"/>
          <w:szCs w:val="20"/>
          <w:u w:color="000000"/>
        </w:rPr>
        <w:t>Galen on Human Nature</w:t>
      </w:r>
      <w:r>
        <w:rPr>
          <w:rFonts w:ascii="Times Roman" w:hAnsi="Times Roman" w:cs="Times-BoldItalic"/>
          <w:bCs/>
          <w:iCs/>
          <w:color w:val="000000"/>
          <w:sz w:val="20"/>
          <w:szCs w:val="20"/>
          <w:u w:color="000000"/>
        </w:rPr>
        <w:t xml:space="preserve"> (Leiden) (</w:t>
      </w:r>
      <w:r w:rsidR="001442D6">
        <w:rPr>
          <w:rFonts w:ascii="Times Roman" w:hAnsi="Times Roman" w:cs="Times-BoldItalic"/>
          <w:bCs/>
          <w:iCs/>
          <w:color w:val="000000"/>
          <w:sz w:val="20"/>
          <w:szCs w:val="20"/>
          <w:u w:color="000000"/>
        </w:rPr>
        <w:t>forthcoming</w:t>
      </w:r>
      <w:r>
        <w:rPr>
          <w:rFonts w:ascii="Times Roman" w:hAnsi="Times Roman" w:cs="Times-BoldItalic"/>
          <w:bCs/>
          <w:iCs/>
          <w:color w:val="000000"/>
          <w:sz w:val="20"/>
          <w:szCs w:val="20"/>
          <w:u w:color="000000"/>
        </w:rPr>
        <w:t>).</w:t>
      </w:r>
    </w:p>
    <w:p w14:paraId="1C7FB1B6" w14:textId="77777777" w:rsidR="001808CE" w:rsidRPr="00C405CF" w:rsidRDefault="001808CE" w:rsidP="001808CE">
      <w:pPr>
        <w:pStyle w:val="ListParagraph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</w:p>
    <w:p w14:paraId="7EBFF03F" w14:textId="562190A5" w:rsidR="004F7808" w:rsidRPr="00C405CF" w:rsidRDefault="004F7808" w:rsidP="004F780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Italic"/>
          <w:b/>
          <w:i/>
          <w:color w:val="000000"/>
          <w:sz w:val="20"/>
          <w:szCs w:val="20"/>
          <w:u w:color="000000"/>
          <w:lang w:val="x-none"/>
        </w:rPr>
      </w:pPr>
      <w:r w:rsidRPr="00C405CF">
        <w:rPr>
          <w:rFonts w:ascii="Times Roman" w:hAnsi="Times Roman" w:cs="Times-BoldItalic"/>
          <w:b/>
          <w:i/>
          <w:color w:val="000000"/>
          <w:sz w:val="20"/>
          <w:szCs w:val="20"/>
          <w:u w:color="000000"/>
          <w:lang w:val="x-none"/>
        </w:rPr>
        <w:t xml:space="preserve">Dictionary and </w:t>
      </w:r>
      <w:proofErr w:type="spellStart"/>
      <w:r w:rsidRPr="00C405CF">
        <w:rPr>
          <w:rFonts w:ascii="Times Roman" w:hAnsi="Times Roman" w:cs="Times-BoldItalic"/>
          <w:b/>
          <w:i/>
          <w:color w:val="000000"/>
          <w:sz w:val="20"/>
          <w:szCs w:val="20"/>
          <w:u w:color="000000"/>
          <w:lang w:val="x-none"/>
        </w:rPr>
        <w:t>Encyclopaedia</w:t>
      </w:r>
      <w:proofErr w:type="spellEnd"/>
      <w:r w:rsidRPr="00C405CF">
        <w:rPr>
          <w:rFonts w:ascii="Times Roman" w:hAnsi="Times Roman" w:cs="Times-BoldItalic"/>
          <w:b/>
          <w:i/>
          <w:color w:val="000000"/>
          <w:sz w:val="20"/>
          <w:szCs w:val="20"/>
          <w:u w:color="000000"/>
          <w:lang w:val="x-none"/>
        </w:rPr>
        <w:t xml:space="preserve"> Entries</w:t>
      </w:r>
    </w:p>
    <w:p w14:paraId="52F41A65" w14:textId="2011DC5D" w:rsidR="00BA2FA8" w:rsidRPr="00457CA7" w:rsidRDefault="008C6D09" w:rsidP="00805533">
      <w:pPr>
        <w:pStyle w:val="ListParagraph"/>
        <w:widowControl w:val="0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‘</w:t>
      </w:r>
      <w:r w:rsidR="00BA2FA8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Ibn Sarabiyun</w:t>
      </w: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(Yuhanna)’</w:t>
      </w:r>
      <w:r w:rsidR="00BA2FA8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, </w:t>
      </w:r>
      <w:r w:rsidR="00BA2FA8">
        <w:rPr>
          <w:rFonts w:ascii="Times Roman" w:hAnsi="Times Roman" w:cs="Times-Roman"/>
          <w:i/>
          <w:color w:val="000000"/>
          <w:sz w:val="20"/>
          <w:szCs w:val="20"/>
          <w:u w:color="000000"/>
          <w:lang w:val="x-none"/>
        </w:rPr>
        <w:t>Encyclopedia of Islam, Third Edition</w:t>
      </w:r>
      <w:r w:rsidR="0009648D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(</w:t>
      </w:r>
      <w:r w:rsidR="00D009E7">
        <w:rPr>
          <w:rFonts w:ascii="Times Roman" w:hAnsi="Times Roman" w:cs="Times-Roman"/>
          <w:color w:val="000000"/>
          <w:sz w:val="20"/>
          <w:szCs w:val="20"/>
          <w:u w:color="000000"/>
        </w:rPr>
        <w:t>2019</w:t>
      </w:r>
      <w:r w:rsidR="0009648D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)</w:t>
      </w:r>
      <w:r w:rsidR="00D009E7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 [online]; (2020) 62a–63a</w:t>
      </w:r>
      <w:r w:rsidR="0009648D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.</w:t>
      </w:r>
    </w:p>
    <w:p w14:paraId="2470AEA7" w14:textId="267A766B" w:rsidR="004F7808" w:rsidRPr="00C405CF" w:rsidRDefault="004F7808" w:rsidP="00805533">
      <w:pPr>
        <w:pStyle w:val="ListParagraph"/>
        <w:widowControl w:val="0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Entries on ‘Medicine</w:t>
      </w:r>
      <w:r w:rsidR="001B50CC">
        <w:rPr>
          <w:rFonts w:ascii="Times Roman" w:hAnsi="Times Roman" w:cs="Times-Roman"/>
          <w:color w:val="000000"/>
          <w:sz w:val="20"/>
          <w:szCs w:val="20"/>
          <w:u w:color="000000"/>
        </w:rPr>
        <w:t>’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, ‘Surgery</w:t>
      </w:r>
      <w:r w:rsidR="001B50CC">
        <w:rPr>
          <w:rFonts w:ascii="Times Roman" w:hAnsi="Times Roman" w:cs="Times-Roman"/>
          <w:color w:val="000000"/>
          <w:sz w:val="20"/>
          <w:szCs w:val="20"/>
          <w:u w:color="000000"/>
        </w:rPr>
        <w:t>’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, ‘Cassius Felix</w:t>
      </w:r>
      <w:r w:rsidR="001B50CC">
        <w:rPr>
          <w:rFonts w:ascii="Times Roman" w:hAnsi="Times Roman" w:cs="Times-Roman"/>
          <w:color w:val="000000"/>
          <w:sz w:val="20"/>
          <w:szCs w:val="20"/>
          <w:u w:color="000000"/>
        </w:rPr>
        <w:t>’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, and ‘Helvius Vindicianus</w:t>
      </w:r>
      <w:r w:rsidR="001B50CC">
        <w:rPr>
          <w:rFonts w:ascii="Times Roman" w:hAnsi="Times Roman" w:cs="Times-Roman"/>
          <w:color w:val="000000"/>
          <w:sz w:val="20"/>
          <w:szCs w:val="20"/>
          <w:u w:color="000000"/>
        </w:rPr>
        <w:t>’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, in O</w:t>
      </w:r>
      <w:r w:rsidR="006B7D34">
        <w:rPr>
          <w:rFonts w:ascii="Times Roman" w:hAnsi="Times Roman" w:cs="Times-Roman"/>
          <w:color w:val="000000"/>
          <w:sz w:val="20"/>
          <w:szCs w:val="20"/>
          <w:u w:color="000000"/>
        </w:rPr>
        <w:t>.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Nicholson and M</w:t>
      </w:r>
      <w:r w:rsidR="006B7D34">
        <w:rPr>
          <w:rFonts w:ascii="Times Roman" w:hAnsi="Times Roman" w:cs="Times-Roman"/>
          <w:color w:val="000000"/>
          <w:sz w:val="20"/>
          <w:szCs w:val="20"/>
          <w:u w:color="000000"/>
        </w:rPr>
        <w:t>.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Humphries (</w:t>
      </w:r>
      <w:proofErr w:type="spellStart"/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ed</w:t>
      </w:r>
      <w:r w:rsidR="00985500">
        <w:rPr>
          <w:rFonts w:ascii="Times Roman" w:hAnsi="Times Roman" w:cs="Times-Roman"/>
          <w:color w:val="000000"/>
          <w:sz w:val="20"/>
          <w:szCs w:val="20"/>
          <w:u w:color="000000"/>
        </w:rPr>
        <w:t>d</w:t>
      </w:r>
      <w:proofErr w:type="spellEnd"/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.), </w:t>
      </w:r>
      <w:r w:rsidRPr="00C405CF">
        <w:rPr>
          <w:rFonts w:ascii="Times Roman" w:hAnsi="Times Roman" w:cs="Times-Italic"/>
          <w:i/>
          <w:color w:val="000000"/>
          <w:sz w:val="20"/>
          <w:szCs w:val="20"/>
          <w:u w:color="000000"/>
          <w:lang w:val="x-none"/>
        </w:rPr>
        <w:t>Oxford Dictionary of Late Antiquity</w:t>
      </w:r>
      <w:r w:rsidR="00BA0BEE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(</w:t>
      </w:r>
      <w:r w:rsidR="00CC2488">
        <w:rPr>
          <w:rFonts w:ascii="Times Roman" w:hAnsi="Times Roman" w:cs="Times-Roman"/>
          <w:color w:val="000000"/>
          <w:sz w:val="20"/>
          <w:szCs w:val="20"/>
          <w:u w:color="000000"/>
        </w:rPr>
        <w:t>2018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).</w:t>
      </w:r>
    </w:p>
    <w:p w14:paraId="5C6D050D" w14:textId="157DE70C" w:rsidR="004766A8" w:rsidRPr="00C405CF" w:rsidRDefault="00BA0BEE" w:rsidP="004F7808">
      <w:pPr>
        <w:pStyle w:val="ListParagraph"/>
        <w:widowControl w:val="0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Chapters on ‘Op</w:t>
      </w:r>
      <w:r w:rsidR="00C02AE9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h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thalmology’ and ‘</w:t>
      </w:r>
      <w:proofErr w:type="spellStart"/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Gynaecology</w:t>
      </w:r>
      <w:proofErr w:type="spellEnd"/>
      <w:r w:rsidR="001B50CC">
        <w:rPr>
          <w:rFonts w:ascii="Times Roman" w:hAnsi="Times Roman" w:cs="Times-Roman"/>
          <w:color w:val="000000"/>
          <w:sz w:val="20"/>
          <w:szCs w:val="20"/>
          <w:u w:color="000000"/>
        </w:rPr>
        <w:t>’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, </w:t>
      </w:r>
      <w:r w:rsidR="00B614FA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P. E. </w:t>
      </w:r>
      <w:proofErr w:type="spellStart"/>
      <w:r w:rsidR="00B614FA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Pormann</w:t>
      </w:r>
      <w:proofErr w:type="spellEnd"/>
      <w:r w:rsidR="00B614FA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(ed.)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, </w:t>
      </w:r>
      <w:r w:rsidRPr="00C405CF">
        <w:rPr>
          <w:rFonts w:ascii="Times Roman" w:hAnsi="Times Roman" w:cs="Times-Roman"/>
          <w:i/>
          <w:color w:val="000000"/>
          <w:sz w:val="20"/>
          <w:szCs w:val="20"/>
          <w:u w:color="000000"/>
          <w:lang w:val="x-none"/>
        </w:rPr>
        <w:t>1001 Cures: Medicine in the pre-modern Middle East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(</w:t>
      </w:r>
      <w:r w:rsidR="00C6425E">
        <w:rPr>
          <w:rFonts w:ascii="Times Roman" w:hAnsi="Times Roman" w:cs="Times-Roman"/>
          <w:color w:val="000000"/>
          <w:sz w:val="20"/>
          <w:szCs w:val="20"/>
          <w:u w:color="000000"/>
        </w:rPr>
        <w:t>Manchester: Foundation for Science Technology and Medicine, 2018) 86–95, 104–111.</w:t>
      </w:r>
    </w:p>
    <w:p w14:paraId="3422E125" w14:textId="351DC09E" w:rsidR="004F7808" w:rsidRDefault="004F7808" w:rsidP="004766A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Italic"/>
          <w:b/>
          <w:i/>
          <w:color w:val="000000"/>
          <w:sz w:val="20"/>
          <w:szCs w:val="20"/>
          <w:u w:color="000000"/>
          <w:lang w:val="x-none"/>
        </w:rPr>
      </w:pPr>
      <w:r w:rsidRPr="00C405CF">
        <w:rPr>
          <w:rFonts w:ascii="Times Roman" w:hAnsi="Times Roman" w:cs="Times-BoldItalic"/>
          <w:b/>
          <w:i/>
          <w:color w:val="000000"/>
          <w:sz w:val="20"/>
          <w:szCs w:val="20"/>
          <w:u w:color="000000"/>
          <w:lang w:val="x-none"/>
        </w:rPr>
        <w:t>Book Reviews</w:t>
      </w:r>
    </w:p>
    <w:p w14:paraId="51733794" w14:textId="324228F1" w:rsidR="009826EB" w:rsidRPr="009826EB" w:rsidRDefault="009826EB" w:rsidP="009826EB">
      <w:pPr>
        <w:pStyle w:val="ListParagraph"/>
        <w:widowControl w:val="0"/>
        <w:numPr>
          <w:ilvl w:val="0"/>
          <w:numId w:val="3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V. Nutton, </w:t>
      </w:r>
      <w:r>
        <w:rPr>
          <w:rFonts w:ascii="Times Roman" w:hAnsi="Times Roman" w:cs="Times-Roman"/>
          <w:i/>
          <w:iCs/>
          <w:color w:val="000000"/>
          <w:sz w:val="20"/>
          <w:szCs w:val="20"/>
          <w:u w:color="000000"/>
        </w:rPr>
        <w:t>A Thinking Doctor in Imperial Rome</w:t>
      </w:r>
      <w:r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, Routledge, 2020. </w:t>
      </w:r>
      <w:proofErr w:type="spellStart"/>
      <w:r>
        <w:rPr>
          <w:rFonts w:ascii="Times Roman" w:hAnsi="Times Roman" w:cs="Times-Roman"/>
          <w:i/>
          <w:iCs/>
          <w:color w:val="000000"/>
          <w:sz w:val="20"/>
          <w:szCs w:val="20"/>
          <w:u w:color="000000"/>
        </w:rPr>
        <w:t>Aestimatio</w:t>
      </w:r>
      <w:proofErr w:type="spellEnd"/>
      <w:r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 2.1 (2021) [online].</w:t>
      </w:r>
    </w:p>
    <w:p w14:paraId="3C3D0041" w14:textId="44E21BF6" w:rsidR="005E093F" w:rsidRDefault="005E093F" w:rsidP="003D0CC2">
      <w:pPr>
        <w:pStyle w:val="ListParagraph"/>
        <w:numPr>
          <w:ilvl w:val="0"/>
          <w:numId w:val="5"/>
        </w:numPr>
        <w:jc w:val="both"/>
        <w:rPr>
          <w:rFonts w:ascii="Times Roman" w:hAnsi="Times Roman" w:cs="Times New Roman"/>
          <w:iCs/>
          <w:sz w:val="20"/>
          <w:szCs w:val="20"/>
        </w:rPr>
      </w:pPr>
      <w:r>
        <w:rPr>
          <w:rFonts w:ascii="Times Roman" w:hAnsi="Times Roman" w:cs="Times New Roman"/>
          <w:iCs/>
          <w:sz w:val="20"/>
          <w:szCs w:val="20"/>
        </w:rPr>
        <w:t>P. Bouras-Vallianatos and B. Zipser (</w:t>
      </w:r>
      <w:proofErr w:type="spellStart"/>
      <w:r>
        <w:rPr>
          <w:rFonts w:ascii="Times Roman" w:hAnsi="Times Roman" w:cs="Times New Roman"/>
          <w:iCs/>
          <w:sz w:val="20"/>
          <w:szCs w:val="20"/>
        </w:rPr>
        <w:t>edd</w:t>
      </w:r>
      <w:proofErr w:type="spellEnd"/>
      <w:r>
        <w:rPr>
          <w:rFonts w:ascii="Times Roman" w:hAnsi="Times Roman" w:cs="Times New Roman"/>
          <w:iCs/>
          <w:sz w:val="20"/>
          <w:szCs w:val="20"/>
        </w:rPr>
        <w:t xml:space="preserve">.), </w:t>
      </w:r>
      <w:r>
        <w:rPr>
          <w:rFonts w:ascii="Times Roman" w:hAnsi="Times Roman" w:cs="Times New Roman"/>
          <w:i/>
          <w:sz w:val="20"/>
          <w:szCs w:val="20"/>
        </w:rPr>
        <w:t>Brill’s Companion to the Reception of Galen</w:t>
      </w:r>
      <w:r>
        <w:rPr>
          <w:rFonts w:ascii="Times Roman" w:hAnsi="Times Roman" w:cs="Times New Roman"/>
          <w:iCs/>
          <w:sz w:val="20"/>
          <w:szCs w:val="20"/>
        </w:rPr>
        <w:t xml:space="preserve">. Leiden and Boston: Brill, 2019. </w:t>
      </w:r>
      <w:r>
        <w:rPr>
          <w:rFonts w:ascii="Times Roman" w:hAnsi="Times Roman" w:cs="Times New Roman"/>
          <w:i/>
          <w:sz w:val="20"/>
          <w:szCs w:val="20"/>
        </w:rPr>
        <w:t>The Classical Review</w:t>
      </w:r>
      <w:r>
        <w:rPr>
          <w:rFonts w:ascii="Times Roman" w:hAnsi="Times Roman" w:cs="Times New Roman"/>
          <w:iCs/>
          <w:sz w:val="20"/>
          <w:szCs w:val="20"/>
        </w:rPr>
        <w:t xml:space="preserve"> </w:t>
      </w:r>
      <w:r w:rsidR="00A5111B">
        <w:rPr>
          <w:rFonts w:ascii="Times Roman" w:hAnsi="Times Roman" w:cs="Times New Roman"/>
          <w:iCs/>
          <w:sz w:val="20"/>
          <w:szCs w:val="20"/>
        </w:rPr>
        <w:t>70.1 (April 2020).</w:t>
      </w:r>
    </w:p>
    <w:p w14:paraId="12127700" w14:textId="75398F57" w:rsidR="00457CA7" w:rsidRPr="004A2E7C" w:rsidRDefault="008E70F4" w:rsidP="003D0CC2">
      <w:pPr>
        <w:pStyle w:val="ListParagraph"/>
        <w:numPr>
          <w:ilvl w:val="0"/>
          <w:numId w:val="5"/>
        </w:numPr>
        <w:jc w:val="both"/>
        <w:rPr>
          <w:rFonts w:ascii="Times Roman" w:hAnsi="Times Roman" w:cs="Times New Roman"/>
          <w:iCs/>
          <w:sz w:val="20"/>
          <w:szCs w:val="20"/>
        </w:rPr>
      </w:pPr>
      <w:r w:rsidRPr="004A2E7C">
        <w:rPr>
          <w:rFonts w:ascii="Times Roman" w:hAnsi="Times Roman" w:cs="Times New Roman"/>
          <w:iCs/>
          <w:sz w:val="20"/>
          <w:szCs w:val="20"/>
        </w:rPr>
        <w:t xml:space="preserve">W.V. Harris (ed.), </w:t>
      </w:r>
      <w:r w:rsidRPr="004A2E7C">
        <w:rPr>
          <w:rFonts w:ascii="Times Roman" w:hAnsi="Times Roman" w:cs="Times New Roman"/>
          <w:i/>
          <w:iCs/>
          <w:sz w:val="20"/>
          <w:szCs w:val="20"/>
        </w:rPr>
        <w:t>Popular Medicine in Graeco-Roman Antiquity: Explorations</w:t>
      </w:r>
      <w:r w:rsidR="004A2E7C">
        <w:rPr>
          <w:rFonts w:ascii="Times Roman" w:hAnsi="Times Roman" w:cs="Times New Roman"/>
          <w:iCs/>
          <w:sz w:val="20"/>
          <w:szCs w:val="20"/>
        </w:rPr>
        <w:t xml:space="preserve">. Leiden: Brill, 2016. </w:t>
      </w:r>
      <w:r w:rsidR="004A2E7C">
        <w:rPr>
          <w:rFonts w:ascii="Times Roman" w:hAnsi="Times Roman" w:cs="Times New Roman"/>
          <w:i/>
          <w:iCs/>
          <w:sz w:val="20"/>
          <w:szCs w:val="20"/>
        </w:rPr>
        <w:t xml:space="preserve">Bulletin of the History of </w:t>
      </w:r>
      <w:r w:rsidR="003D0CC2">
        <w:rPr>
          <w:rFonts w:ascii="Times Roman" w:hAnsi="Times Roman" w:cs="Times New Roman"/>
          <w:i/>
          <w:iCs/>
          <w:sz w:val="20"/>
          <w:szCs w:val="20"/>
        </w:rPr>
        <w:t>Medicine</w:t>
      </w:r>
      <w:r w:rsidR="003D0CC2">
        <w:rPr>
          <w:rFonts w:ascii="Times Roman" w:hAnsi="Times Roman" w:cs="Times New Roman"/>
          <w:sz w:val="20"/>
          <w:szCs w:val="20"/>
        </w:rPr>
        <w:t xml:space="preserve"> 92.2 (2018) 372–4.</w:t>
      </w:r>
    </w:p>
    <w:p w14:paraId="171D821A" w14:textId="214C46DF" w:rsidR="004C1EB0" w:rsidRPr="00C405CF" w:rsidRDefault="004C1EB0" w:rsidP="004C1EB0">
      <w:pPr>
        <w:pStyle w:val="ListParagraph"/>
        <w:widowControl w:val="0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lastRenderedPageBreak/>
        <w:t xml:space="preserve">Hayes, Evan and Stephen Nimis, </w:t>
      </w:r>
      <w:r w:rsidRPr="00C405CF">
        <w:rPr>
          <w:rFonts w:ascii="Times Roman" w:hAnsi="Times Roman" w:cs="Times-Roman"/>
          <w:i/>
          <w:color w:val="000000"/>
          <w:sz w:val="20"/>
          <w:szCs w:val="20"/>
          <w:lang w:val="x-none"/>
        </w:rPr>
        <w:t>Galen T</w:t>
      </w:r>
      <w:r w:rsidRPr="00C405CF">
        <w:rPr>
          <w:rFonts w:ascii="Times Roman" w:hAnsi="Times Roman" w:cs="Times-Roman"/>
          <w:i/>
          <w:color w:val="000000"/>
          <w:sz w:val="20"/>
          <w:szCs w:val="20"/>
        </w:rPr>
        <w:t xml:space="preserve">hree treatises: On my own books, On the order of my own books, and That the best physician is also a philosopher. An intermediate Greek reader. </w:t>
      </w:r>
      <w:r w:rsidRPr="00C405CF">
        <w:rPr>
          <w:rFonts w:ascii="Times Roman" w:hAnsi="Times Roman" w:cs="Times-Roman"/>
          <w:color w:val="000000"/>
          <w:sz w:val="20"/>
          <w:szCs w:val="20"/>
        </w:rPr>
        <w:t xml:space="preserve">Oxford, OH: </w:t>
      </w:r>
      <w:proofErr w:type="spellStart"/>
      <w:r w:rsidRPr="00C405CF">
        <w:rPr>
          <w:rFonts w:ascii="Times Roman" w:hAnsi="Times Roman" w:cs="Times-Roman"/>
          <w:color w:val="000000"/>
          <w:sz w:val="20"/>
          <w:szCs w:val="20"/>
        </w:rPr>
        <w:t>Faenum</w:t>
      </w:r>
      <w:proofErr w:type="spellEnd"/>
      <w:r w:rsidRPr="00C405CF">
        <w:rPr>
          <w:rFonts w:ascii="Times Roman" w:hAnsi="Times Roman" w:cs="Times-Roman"/>
          <w:color w:val="000000"/>
          <w:sz w:val="20"/>
          <w:szCs w:val="20"/>
        </w:rPr>
        <w:t xml:space="preserve"> Publishing, 2014. </w:t>
      </w:r>
      <w:r w:rsidRPr="00C405CF">
        <w:rPr>
          <w:rFonts w:ascii="Times Roman" w:hAnsi="Times Roman" w:cs="Times-Roman"/>
          <w:i/>
          <w:color w:val="000000"/>
          <w:sz w:val="20"/>
          <w:szCs w:val="20"/>
        </w:rPr>
        <w:t>Bryn Mawr Classical Review</w:t>
      </w:r>
      <w:r w:rsidRPr="00C405CF">
        <w:rPr>
          <w:rFonts w:ascii="Times Roman" w:hAnsi="Times Roman" w:cs="Times-Roman"/>
          <w:color w:val="000000"/>
          <w:sz w:val="20"/>
          <w:szCs w:val="20"/>
        </w:rPr>
        <w:t xml:space="preserve"> (</w:t>
      </w:r>
      <w:r w:rsidR="009046F3" w:rsidRPr="00C405CF">
        <w:rPr>
          <w:rFonts w:ascii="Times Roman" w:hAnsi="Times Roman" w:cs="Times-Roman"/>
          <w:color w:val="000000"/>
          <w:sz w:val="20"/>
          <w:szCs w:val="20"/>
        </w:rPr>
        <w:t xml:space="preserve">13 August </w:t>
      </w:r>
      <w:r w:rsidR="00DA38D9" w:rsidRPr="00C405CF">
        <w:rPr>
          <w:rFonts w:ascii="Times Roman" w:hAnsi="Times Roman" w:cs="Times-Roman"/>
          <w:color w:val="000000"/>
          <w:sz w:val="20"/>
          <w:szCs w:val="20"/>
        </w:rPr>
        <w:t>2014</w:t>
      </w:r>
      <w:r w:rsidRPr="00C405CF">
        <w:rPr>
          <w:rFonts w:ascii="Times Roman" w:hAnsi="Times Roman" w:cs="Times-Roman"/>
          <w:color w:val="000000"/>
          <w:sz w:val="20"/>
          <w:szCs w:val="20"/>
        </w:rPr>
        <w:t>).</w:t>
      </w:r>
    </w:p>
    <w:p w14:paraId="53BB9B9B" w14:textId="77777777" w:rsidR="004C1EB0" w:rsidRPr="00C405CF" w:rsidRDefault="004C1EB0" w:rsidP="004C1EB0">
      <w:pPr>
        <w:pStyle w:val="ListParagraph"/>
        <w:widowControl w:val="0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Stefano Valente</w:t>
      </w:r>
      <w:r w:rsidRPr="00C405CF">
        <w:rPr>
          <w:rFonts w:ascii="Times Roman" w:hAnsi="Times Roman" w:cs="Times-Roman"/>
          <w:i/>
          <w:color w:val="000000"/>
          <w:sz w:val="20"/>
          <w:szCs w:val="20"/>
          <w:u w:color="000000"/>
          <w:lang w:val="x-none"/>
        </w:rPr>
        <w:t xml:space="preserve">, </w:t>
      </w:r>
      <w:r w:rsidRPr="00C405CF">
        <w:rPr>
          <w:rFonts w:ascii="Times Roman" w:hAnsi="Times Roman" w:cs="Times-Italic"/>
          <w:i/>
          <w:color w:val="000000"/>
          <w:sz w:val="20"/>
          <w:szCs w:val="20"/>
          <w:u w:color="000000"/>
          <w:lang w:val="x-none"/>
        </w:rPr>
        <w:t xml:space="preserve">I </w:t>
      </w:r>
      <w:proofErr w:type="spellStart"/>
      <w:r w:rsidRPr="00C405CF">
        <w:rPr>
          <w:rFonts w:ascii="Times Roman" w:hAnsi="Times Roman" w:cs="Times-Italic"/>
          <w:i/>
          <w:color w:val="000000"/>
          <w:sz w:val="20"/>
          <w:szCs w:val="20"/>
          <w:u w:color="000000"/>
          <w:lang w:val="x-none"/>
        </w:rPr>
        <w:t>Lessici</w:t>
      </w:r>
      <w:proofErr w:type="spellEnd"/>
      <w:r w:rsidRPr="00C405CF">
        <w:rPr>
          <w:rFonts w:ascii="Times Roman" w:hAnsi="Times Roman" w:cs="Times-Italic"/>
          <w:i/>
          <w:color w:val="000000"/>
          <w:sz w:val="20"/>
          <w:szCs w:val="20"/>
          <w:u w:color="000000"/>
          <w:lang w:val="x-none"/>
        </w:rPr>
        <w:t xml:space="preserve"> a Platone di Timeo </w:t>
      </w:r>
      <w:proofErr w:type="spellStart"/>
      <w:r w:rsidRPr="00C405CF">
        <w:rPr>
          <w:rFonts w:ascii="Times Roman" w:hAnsi="Times Roman" w:cs="Times-Italic"/>
          <w:i/>
          <w:color w:val="000000"/>
          <w:sz w:val="20"/>
          <w:szCs w:val="20"/>
          <w:u w:color="000000"/>
          <w:lang w:val="x-none"/>
        </w:rPr>
        <w:t>Sofista</w:t>
      </w:r>
      <w:proofErr w:type="spellEnd"/>
      <w:r w:rsidRPr="00C405CF">
        <w:rPr>
          <w:rFonts w:ascii="Times Roman" w:hAnsi="Times Roman" w:cs="Times-Italic"/>
          <w:i/>
          <w:color w:val="000000"/>
          <w:sz w:val="20"/>
          <w:szCs w:val="20"/>
          <w:u w:color="000000"/>
          <w:lang w:val="x-none"/>
        </w:rPr>
        <w:t xml:space="preserve"> e Pseudo-</w:t>
      </w:r>
      <w:proofErr w:type="spellStart"/>
      <w:r w:rsidRPr="00C405CF">
        <w:rPr>
          <w:rFonts w:ascii="Times Roman" w:hAnsi="Times Roman" w:cs="Times-Italic"/>
          <w:i/>
          <w:color w:val="000000"/>
          <w:sz w:val="20"/>
          <w:szCs w:val="20"/>
          <w:u w:color="000000"/>
          <w:lang w:val="x-none"/>
        </w:rPr>
        <w:t>Didimo</w:t>
      </w:r>
      <w:proofErr w:type="spellEnd"/>
      <w:r w:rsidRPr="00C405CF">
        <w:rPr>
          <w:rFonts w:ascii="Times Roman" w:hAnsi="Times Roman" w:cs="Times-Italic"/>
          <w:i/>
          <w:color w:val="000000"/>
          <w:sz w:val="20"/>
          <w:szCs w:val="20"/>
          <w:u w:color="000000"/>
          <w:lang w:val="x-none"/>
        </w:rPr>
        <w:t xml:space="preserve">: </w:t>
      </w:r>
      <w:proofErr w:type="spellStart"/>
      <w:r w:rsidRPr="00C405CF">
        <w:rPr>
          <w:rFonts w:ascii="Times Roman" w:hAnsi="Times Roman" w:cs="Times-Italic"/>
          <w:i/>
          <w:color w:val="000000"/>
          <w:sz w:val="20"/>
          <w:szCs w:val="20"/>
          <w:u w:color="000000"/>
          <w:lang w:val="x-none"/>
        </w:rPr>
        <w:t>Introduzione</w:t>
      </w:r>
      <w:proofErr w:type="spellEnd"/>
      <w:r w:rsidRPr="00C405CF">
        <w:rPr>
          <w:rFonts w:ascii="Times Roman" w:hAnsi="Times Roman" w:cs="Times-Italic"/>
          <w:i/>
          <w:color w:val="000000"/>
          <w:sz w:val="20"/>
          <w:szCs w:val="20"/>
          <w:u w:color="000000"/>
          <w:lang w:val="x-none"/>
        </w:rPr>
        <w:t xml:space="preserve"> ed </w:t>
      </w:r>
      <w:proofErr w:type="spellStart"/>
      <w:r w:rsidRPr="00C405CF">
        <w:rPr>
          <w:rFonts w:ascii="Times Roman" w:hAnsi="Times Roman" w:cs="Times-Italic"/>
          <w:i/>
          <w:color w:val="000000"/>
          <w:sz w:val="20"/>
          <w:szCs w:val="20"/>
          <w:u w:color="000000"/>
          <w:lang w:val="x-none"/>
        </w:rPr>
        <w:t>Edizione</w:t>
      </w:r>
      <w:proofErr w:type="spellEnd"/>
      <w:r w:rsidRPr="00C405CF">
        <w:rPr>
          <w:rFonts w:ascii="Times Roman" w:hAnsi="Times Roman" w:cs="Times-Italic"/>
          <w:i/>
          <w:color w:val="000000"/>
          <w:sz w:val="20"/>
          <w:szCs w:val="20"/>
          <w:u w:color="000000"/>
          <w:lang w:val="x-none"/>
        </w:rPr>
        <w:t xml:space="preserve"> </w:t>
      </w:r>
      <w:proofErr w:type="spellStart"/>
      <w:r w:rsidRPr="00C405CF">
        <w:rPr>
          <w:rFonts w:ascii="Times Roman" w:hAnsi="Times Roman" w:cs="Times-Italic"/>
          <w:i/>
          <w:color w:val="000000"/>
          <w:sz w:val="20"/>
          <w:szCs w:val="20"/>
          <w:u w:color="000000"/>
          <w:lang w:val="x-none"/>
        </w:rPr>
        <w:t>Critica</w:t>
      </w:r>
      <w:proofErr w:type="spellEnd"/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. Berlin and Boston: De Gruyter. </w:t>
      </w:r>
      <w:r w:rsidRPr="00C405CF">
        <w:rPr>
          <w:rFonts w:ascii="Times Roman" w:hAnsi="Times Roman" w:cs="Times-Italic"/>
          <w:i/>
          <w:color w:val="000000"/>
          <w:sz w:val="20"/>
          <w:szCs w:val="20"/>
          <w:u w:color="000000"/>
          <w:lang w:val="x-none"/>
        </w:rPr>
        <w:t>The Classical Review</w:t>
      </w:r>
      <w:r w:rsidRPr="00C405CF">
        <w:rPr>
          <w:rFonts w:ascii="Times Roman" w:hAnsi="Times Roman" w:cs="Times-Italic"/>
          <w:color w:val="000000"/>
          <w:sz w:val="20"/>
          <w:szCs w:val="20"/>
          <w:u w:color="000000"/>
          <w:lang w:val="x-none"/>
        </w:rPr>
        <w:t xml:space="preserve"> </w:t>
      </w:r>
      <w:r w:rsidRPr="00C405CF">
        <w:rPr>
          <w:rFonts w:ascii="Times Roman" w:hAnsi="Times Roman" w:cs="Times-Roman"/>
          <w:color w:val="000000"/>
          <w:sz w:val="20"/>
          <w:szCs w:val="20"/>
          <w:lang w:val="x-none"/>
        </w:rPr>
        <w:t>63.2 (2013) 398–400.</w:t>
      </w:r>
    </w:p>
    <w:p w14:paraId="4D97895A" w14:textId="6B3B9E3B" w:rsidR="00CC1C24" w:rsidRPr="00733A3D" w:rsidRDefault="004F7808" w:rsidP="00BA0F65">
      <w:pPr>
        <w:pStyle w:val="ListParagraph"/>
        <w:widowControl w:val="0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val="single" w:color="00000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Leigh Chipman, </w:t>
      </w:r>
      <w:r w:rsidRPr="00C405CF">
        <w:rPr>
          <w:rFonts w:ascii="Times Roman" w:hAnsi="Times Roman" w:cs="Times-Italic"/>
          <w:i/>
          <w:color w:val="000000"/>
          <w:sz w:val="20"/>
          <w:szCs w:val="20"/>
          <w:u w:color="000000"/>
          <w:lang w:val="x-none"/>
        </w:rPr>
        <w:t xml:space="preserve">The World of Pharmacy and Pharmacists in </w:t>
      </w:r>
      <w:proofErr w:type="spellStart"/>
      <w:r w:rsidRPr="00C405CF">
        <w:rPr>
          <w:rFonts w:ascii="Times Roman" w:hAnsi="Times Roman" w:cs="Times-Italic"/>
          <w:i/>
          <w:color w:val="000000"/>
          <w:sz w:val="20"/>
          <w:szCs w:val="20"/>
          <w:u w:color="000000"/>
          <w:lang w:val="x-none"/>
        </w:rPr>
        <w:t>Mamlūk</w:t>
      </w:r>
      <w:proofErr w:type="spellEnd"/>
      <w:r w:rsidRPr="00C405CF">
        <w:rPr>
          <w:rFonts w:ascii="Times Roman" w:hAnsi="Times Roman" w:cs="Times-Italic"/>
          <w:i/>
          <w:color w:val="000000"/>
          <w:sz w:val="20"/>
          <w:szCs w:val="20"/>
          <w:u w:color="000000"/>
          <w:lang w:val="x-none"/>
        </w:rPr>
        <w:t xml:space="preserve"> Cairo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. Leiden: Brill, 2010. </w:t>
      </w:r>
      <w:r w:rsidRPr="00C405CF">
        <w:rPr>
          <w:rFonts w:ascii="Times Roman" w:hAnsi="Times Roman" w:cs="Times-Italic"/>
          <w:i/>
          <w:color w:val="000000"/>
          <w:sz w:val="20"/>
          <w:szCs w:val="20"/>
          <w:u w:color="000000"/>
          <w:lang w:val="x-none"/>
        </w:rPr>
        <w:t>Social History of Medicine</w:t>
      </w:r>
      <w:r w:rsidRPr="00C405CF">
        <w:rPr>
          <w:rFonts w:ascii="Times Roman" w:hAnsi="Times Roman" w:cs="Times-Italic"/>
          <w:color w:val="000000"/>
          <w:sz w:val="20"/>
          <w:szCs w:val="20"/>
          <w:u w:color="000000"/>
          <w:lang w:val="x-none"/>
        </w:rPr>
        <w:t xml:space="preserve"> 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25.1 (February 2012), 566–7.</w:t>
      </w:r>
    </w:p>
    <w:p w14:paraId="497D2F9D" w14:textId="77777777" w:rsidR="00CC1C24" w:rsidRPr="00733A3D" w:rsidRDefault="00CC1C24" w:rsidP="00733A3D">
      <w:pPr>
        <w:pStyle w:val="ListParagraph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u w:val="single" w:color="000000"/>
          <w:lang w:val="x-none"/>
        </w:rPr>
      </w:pPr>
    </w:p>
    <w:p w14:paraId="638D2829" w14:textId="0192E506" w:rsidR="00FB0841" w:rsidRDefault="00D30002" w:rsidP="0090638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u w:val="single" w:color="000000"/>
          <w:lang w:val="x-none"/>
        </w:rPr>
      </w:pPr>
      <w:r>
        <w:rPr>
          <w:rFonts w:ascii="Times Roman" w:hAnsi="Times Roman" w:cs="Times-Bold"/>
          <w:b/>
          <w:color w:val="000000"/>
          <w:sz w:val="20"/>
          <w:szCs w:val="20"/>
          <w:u w:val="single" w:color="000000"/>
        </w:rPr>
        <w:t xml:space="preserve">SELECT </w:t>
      </w:r>
      <w:r w:rsidR="00BA0F65" w:rsidRPr="00C405CF">
        <w:rPr>
          <w:rFonts w:ascii="Times Roman" w:hAnsi="Times Roman" w:cs="Times-Bold"/>
          <w:b/>
          <w:color w:val="000000"/>
          <w:sz w:val="20"/>
          <w:szCs w:val="20"/>
          <w:u w:val="single" w:color="000000"/>
          <w:lang w:val="x-none"/>
        </w:rPr>
        <w:t>INVITED LECTURES</w:t>
      </w:r>
    </w:p>
    <w:p w14:paraId="30F33813" w14:textId="4653728F" w:rsidR="00577200" w:rsidRPr="00577200" w:rsidRDefault="00577200" w:rsidP="001C749A">
      <w:pPr>
        <w:pStyle w:val="ListParagraph"/>
        <w:widowControl w:val="0"/>
        <w:numPr>
          <w:ilvl w:val="0"/>
          <w:numId w:val="4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u w:val="single" w:color="000000"/>
          <w:lang w:val="x-none"/>
        </w:rPr>
      </w:pPr>
      <w:r>
        <w:rPr>
          <w:rFonts w:ascii="Times Roman" w:hAnsi="Times Roman" w:cs="Times-Bold"/>
          <w:bCs/>
          <w:color w:val="000000"/>
          <w:sz w:val="20"/>
          <w:szCs w:val="20"/>
          <w:u w:color="000000"/>
          <w:lang w:val="x-none"/>
        </w:rPr>
        <w:t>March 2026, ‘</w:t>
      </w:r>
      <w:r w:rsidRPr="00577200">
        <w:rPr>
          <w:rFonts w:ascii="Times Roman" w:hAnsi="Times Roman" w:cs="Times-Bold"/>
          <w:bCs/>
          <w:color w:val="000000"/>
          <w:sz w:val="20"/>
          <w:szCs w:val="20"/>
          <w:u w:color="000000"/>
          <w:lang w:val="x-none"/>
        </w:rPr>
        <w:t>Medieval Arabic as a Classical Archive?: Past and Present Hierarchies of Power</w:t>
      </w:r>
      <w:r>
        <w:rPr>
          <w:rFonts w:ascii="Times Roman" w:hAnsi="Times Roman" w:cs="Times-Bold"/>
          <w:bCs/>
          <w:color w:val="000000"/>
          <w:sz w:val="20"/>
          <w:szCs w:val="20"/>
          <w:u w:color="000000"/>
          <w:lang w:val="x-none"/>
        </w:rPr>
        <w:t>’, Vanderbilt University.</w:t>
      </w:r>
    </w:p>
    <w:p w14:paraId="7B61A730" w14:textId="2F718475" w:rsidR="00552F2D" w:rsidRPr="00552F2D" w:rsidRDefault="00552F2D" w:rsidP="001C749A">
      <w:pPr>
        <w:pStyle w:val="ListParagraph"/>
        <w:widowControl w:val="0"/>
        <w:numPr>
          <w:ilvl w:val="0"/>
          <w:numId w:val="4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u w:val="single" w:color="000000"/>
          <w:lang w:val="x-none"/>
        </w:rPr>
      </w:pPr>
      <w:r>
        <w:rPr>
          <w:rFonts w:ascii="Times Roman" w:hAnsi="Times Roman" w:cs="Times-Bold"/>
          <w:bCs/>
          <w:color w:val="000000"/>
          <w:sz w:val="20"/>
          <w:szCs w:val="20"/>
          <w:u w:color="000000"/>
          <w:lang w:val="x-none"/>
        </w:rPr>
        <w:t xml:space="preserve">March 2025, “The Philological Zionism of Paul Kraus (1904–1944)”, Colloque </w:t>
      </w:r>
      <w:r w:rsidR="001C749A" w:rsidRPr="001C749A">
        <w:rPr>
          <w:rFonts w:ascii="Times Roman" w:hAnsi="Times Roman" w:cs="Times-Bold"/>
          <w:bCs/>
          <w:color w:val="000000"/>
          <w:sz w:val="20"/>
          <w:szCs w:val="20"/>
          <w:u w:color="000000"/>
          <w:lang w:val="x-none"/>
        </w:rPr>
        <w:t>Translation and Transmission of Arabo-Byzantine Text</w:t>
      </w:r>
      <w:r w:rsidR="001C749A">
        <w:rPr>
          <w:rFonts w:ascii="Times Roman" w:hAnsi="Times Roman" w:cs="Times-Bold"/>
          <w:bCs/>
          <w:color w:val="000000"/>
          <w:sz w:val="20"/>
          <w:szCs w:val="20"/>
          <w:u w:color="000000"/>
          <w:lang w:val="x-none"/>
        </w:rPr>
        <w:t>, French School at Rome</w:t>
      </w:r>
      <w:r w:rsidR="00C325D4">
        <w:rPr>
          <w:rFonts w:ascii="Times Roman" w:hAnsi="Times Roman" w:cs="Times-Bold"/>
          <w:bCs/>
          <w:color w:val="000000"/>
          <w:sz w:val="20"/>
          <w:szCs w:val="20"/>
          <w:u w:color="000000"/>
          <w:lang w:val="x-none"/>
        </w:rPr>
        <w:t>, Italy</w:t>
      </w:r>
    </w:p>
    <w:p w14:paraId="08EBC0F2" w14:textId="0697749F" w:rsidR="00E8572F" w:rsidRPr="00E8572F" w:rsidRDefault="00E8572F" w:rsidP="00E8572F">
      <w:pPr>
        <w:pStyle w:val="ListParagraph"/>
        <w:widowControl w:val="0"/>
        <w:numPr>
          <w:ilvl w:val="0"/>
          <w:numId w:val="4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u w:val="single" w:color="000000"/>
          <w:lang w:val="x-none"/>
        </w:rPr>
      </w:pPr>
      <w:r>
        <w:rPr>
          <w:rFonts w:ascii="Times Roman" w:hAnsi="Times Roman" w:cs="Times-Bold"/>
          <w:bCs/>
          <w:color w:val="000000"/>
          <w:sz w:val="20"/>
          <w:szCs w:val="20"/>
          <w:u w:color="000000"/>
          <w:lang w:val="x-none"/>
        </w:rPr>
        <w:t>December 2025: “</w:t>
      </w:r>
      <w:r w:rsidRPr="00E8572F">
        <w:rPr>
          <w:rFonts w:ascii="Times Roman" w:hAnsi="Times Roman" w:cs="Times-Bold"/>
          <w:bCs/>
          <w:color w:val="000000"/>
          <w:sz w:val="20"/>
          <w:szCs w:val="20"/>
          <w:u w:color="000000"/>
          <w:lang w:val="x-none"/>
        </w:rPr>
        <w:t>Philhellenism, Germanophilia, and Max Meyerhof’s (1874–1945) Greco-Arabic ‘Tradition’ of Science</w:t>
      </w:r>
      <w:r>
        <w:rPr>
          <w:rFonts w:ascii="Times Roman" w:hAnsi="Times Roman" w:cs="Times-Bold"/>
          <w:bCs/>
          <w:color w:val="000000"/>
          <w:sz w:val="20"/>
          <w:szCs w:val="20"/>
          <w:u w:color="000000"/>
          <w:lang w:val="x-none"/>
        </w:rPr>
        <w:t>”, Faber Lecture, Princeton University.</w:t>
      </w:r>
    </w:p>
    <w:p w14:paraId="5EEBDD2B" w14:textId="2738E0F4" w:rsidR="00E8572F" w:rsidRPr="00E8572F" w:rsidRDefault="003434FA" w:rsidP="00E8572F">
      <w:pPr>
        <w:pStyle w:val="ListParagraph"/>
        <w:widowControl w:val="0"/>
        <w:numPr>
          <w:ilvl w:val="0"/>
          <w:numId w:val="4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u w:val="single" w:color="000000"/>
          <w:lang w:val="x-none"/>
        </w:rPr>
      </w:pPr>
      <w:r>
        <w:rPr>
          <w:rFonts w:ascii="Times Roman" w:hAnsi="Times Roman" w:cs="Times-Bold"/>
          <w:bCs/>
          <w:color w:val="000000"/>
          <w:sz w:val="20"/>
          <w:szCs w:val="20"/>
          <w:u w:color="000000"/>
          <w:lang w:val="x-none"/>
        </w:rPr>
        <w:t>September 2024: “</w:t>
      </w:r>
      <w:r w:rsidRPr="003434FA">
        <w:rPr>
          <w:rFonts w:ascii="Times Roman" w:hAnsi="Times Roman" w:cs="Times-Bold"/>
          <w:bCs/>
          <w:color w:val="000000"/>
          <w:sz w:val="20"/>
          <w:szCs w:val="20"/>
          <w:u w:color="000000"/>
          <w:lang w:val="x-none"/>
        </w:rPr>
        <w:t xml:space="preserve">The </w:t>
      </w:r>
      <w:proofErr w:type="spellStart"/>
      <w:r w:rsidRPr="003434FA">
        <w:rPr>
          <w:rFonts w:ascii="Times Roman" w:hAnsi="Times Roman" w:cs="Times-Bold"/>
          <w:bCs/>
          <w:color w:val="000000"/>
          <w:sz w:val="20"/>
          <w:szCs w:val="20"/>
          <w:u w:color="000000"/>
          <w:lang w:val="x-none"/>
        </w:rPr>
        <w:t>Allochronism</w:t>
      </w:r>
      <w:proofErr w:type="spellEnd"/>
      <w:r w:rsidRPr="003434FA">
        <w:rPr>
          <w:rFonts w:ascii="Times Roman" w:hAnsi="Times Roman" w:cs="Times-Bold"/>
          <w:bCs/>
          <w:color w:val="000000"/>
          <w:sz w:val="20"/>
          <w:szCs w:val="20"/>
          <w:u w:color="000000"/>
          <w:lang w:val="x-none"/>
        </w:rPr>
        <w:t xml:space="preserve"> of Max Meyerhof’s (1874–1945) Greco-Arabic</w:t>
      </w:r>
      <w:r>
        <w:rPr>
          <w:rFonts w:ascii="Times Roman" w:hAnsi="Times Roman" w:cs="Times-Bold"/>
          <w:bCs/>
          <w:color w:val="000000"/>
          <w:sz w:val="20"/>
          <w:szCs w:val="20"/>
          <w:u w:color="000000"/>
          <w:lang w:val="x-none"/>
        </w:rPr>
        <w:t xml:space="preserve"> </w:t>
      </w:r>
      <w:r w:rsidRPr="003434FA">
        <w:rPr>
          <w:rFonts w:ascii="Times Roman" w:hAnsi="Times Roman" w:cs="Times-Bold"/>
          <w:bCs/>
          <w:color w:val="000000"/>
          <w:sz w:val="20"/>
          <w:szCs w:val="20"/>
          <w:u w:color="000000"/>
          <w:lang w:val="x-none"/>
        </w:rPr>
        <w:t>Tradition of Medicine: Progressive Science in the Timeless ‘Orient’”</w:t>
      </w:r>
      <w:r>
        <w:rPr>
          <w:rFonts w:ascii="Times Roman" w:hAnsi="Times Roman" w:cs="Times-Bold"/>
          <w:bCs/>
          <w:color w:val="000000"/>
          <w:sz w:val="20"/>
          <w:szCs w:val="20"/>
          <w:u w:color="000000"/>
          <w:lang w:val="x-none"/>
        </w:rPr>
        <w:t>, Classical Studies Colloquium, Yale University.</w:t>
      </w:r>
    </w:p>
    <w:p w14:paraId="14B5660C" w14:textId="2FDEB9BC" w:rsidR="00FB2D9E" w:rsidRPr="00FB2D9E" w:rsidRDefault="00FB2D9E" w:rsidP="00FB2D9E">
      <w:pPr>
        <w:pStyle w:val="ListParagraph"/>
        <w:widowControl w:val="0"/>
        <w:numPr>
          <w:ilvl w:val="0"/>
          <w:numId w:val="4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u w:val="single" w:color="000000"/>
          <w:lang w:val="x-none"/>
        </w:rPr>
      </w:pPr>
      <w:r>
        <w:rPr>
          <w:rFonts w:ascii="Times Roman" w:hAnsi="Times Roman" w:cs="Times-Bold"/>
          <w:bCs/>
          <w:color w:val="000000"/>
          <w:sz w:val="20"/>
          <w:szCs w:val="20"/>
          <w:u w:color="000000"/>
          <w:lang w:val="x-none"/>
        </w:rPr>
        <w:t>May 2024: ‘</w:t>
      </w:r>
      <w:r w:rsidR="00A50703">
        <w:rPr>
          <w:rFonts w:ascii="Times Roman" w:hAnsi="Times Roman" w:cs="Times-Bold"/>
          <w:bCs/>
          <w:color w:val="000000"/>
          <w:sz w:val="20"/>
          <w:szCs w:val="20"/>
          <w:u w:color="000000"/>
          <w:lang w:val="x-none"/>
        </w:rPr>
        <w:t xml:space="preserve">Past Presents: Tradition and Continuity in early 20th-century Greco-Arabic Studies’, </w:t>
      </w:r>
      <w:r w:rsidR="00A50703">
        <w:rPr>
          <w:rFonts w:ascii="Times Roman" w:hAnsi="Times Roman" w:cs="Times-Bold"/>
          <w:bCs/>
          <w:i/>
          <w:iCs/>
          <w:color w:val="000000"/>
          <w:sz w:val="20"/>
          <w:szCs w:val="20"/>
          <w:u w:color="000000"/>
          <w:lang w:val="x-none"/>
        </w:rPr>
        <w:t>Medieval Studies Colloquium</w:t>
      </w:r>
      <w:r w:rsidR="00A50703">
        <w:rPr>
          <w:rFonts w:ascii="Times Roman" w:hAnsi="Times Roman" w:cs="Times-Bold"/>
          <w:bCs/>
          <w:color w:val="000000"/>
          <w:sz w:val="20"/>
          <w:szCs w:val="20"/>
          <w:u w:color="000000"/>
          <w:lang w:val="x-none"/>
        </w:rPr>
        <w:t>, Yale University.</w:t>
      </w:r>
    </w:p>
    <w:p w14:paraId="7B68D990" w14:textId="77FE870E" w:rsidR="00EC2F61" w:rsidRPr="00EC2F61" w:rsidRDefault="00EC2F61" w:rsidP="00EC2F61">
      <w:pPr>
        <w:pStyle w:val="ListParagraph"/>
        <w:widowControl w:val="0"/>
        <w:numPr>
          <w:ilvl w:val="0"/>
          <w:numId w:val="4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Bold"/>
          <w:b/>
          <w:color w:val="000000"/>
          <w:sz w:val="20"/>
          <w:szCs w:val="20"/>
          <w:u w:val="single" w:color="000000"/>
          <w:lang w:val="x-none"/>
        </w:rPr>
      </w:pPr>
      <w:r>
        <w:rPr>
          <w:rFonts w:ascii="Times Roman" w:hAnsi="Times Roman" w:cs="Times-Bold"/>
          <w:bCs/>
          <w:color w:val="000000"/>
          <w:sz w:val="20"/>
          <w:szCs w:val="20"/>
          <w:u w:color="000000"/>
        </w:rPr>
        <w:t>June 2023: ‘</w:t>
      </w:r>
      <w:r w:rsidR="003C3E56">
        <w:rPr>
          <w:rFonts w:ascii="Times Roman" w:hAnsi="Times Roman" w:cs="Times-Bold"/>
          <w:bCs/>
          <w:color w:val="000000"/>
          <w:sz w:val="20"/>
          <w:szCs w:val="20"/>
          <w:u w:color="000000"/>
        </w:rPr>
        <w:t>James Loeb and Emil Kraepelin’s Disciplinary Visions’</w:t>
      </w:r>
      <w:r>
        <w:rPr>
          <w:rFonts w:ascii="Times Roman" w:hAnsi="Times Roman" w:cs="Times-Bold"/>
          <w:bCs/>
          <w:color w:val="000000"/>
          <w:sz w:val="20"/>
          <w:szCs w:val="20"/>
          <w:u w:color="000000"/>
        </w:rPr>
        <w:t xml:space="preserve">, </w:t>
      </w:r>
      <w:r w:rsidRPr="00EC2F61">
        <w:rPr>
          <w:rFonts w:ascii="Times Roman" w:hAnsi="Times Roman" w:cs="Times-Bold"/>
          <w:bCs/>
          <w:i/>
          <w:iCs/>
          <w:color w:val="000000"/>
          <w:sz w:val="20"/>
          <w:szCs w:val="20"/>
          <w:u w:color="000000"/>
        </w:rPr>
        <w:t>James Loeb and Psychiatry,</w:t>
      </w:r>
      <w:r>
        <w:rPr>
          <w:rFonts w:ascii="Times Roman" w:hAnsi="Times Roman" w:cs="Times-Bold"/>
          <w:bCs/>
          <w:color w:val="000000"/>
          <w:sz w:val="20"/>
          <w:szCs w:val="20"/>
          <w:u w:color="000000"/>
        </w:rPr>
        <w:t xml:space="preserve"> The Loeb Library/University of Munich.</w:t>
      </w:r>
    </w:p>
    <w:p w14:paraId="6ADD01DD" w14:textId="46A1DCF2" w:rsidR="006F0BEB" w:rsidRPr="00C86667" w:rsidRDefault="00455AA8" w:rsidP="00327C85">
      <w:pPr>
        <w:pStyle w:val="ListParagraph"/>
        <w:widowControl w:val="0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September </w:t>
      </w:r>
      <w:r w:rsidR="006F0BEB">
        <w:rPr>
          <w:rFonts w:ascii="Times Roman" w:hAnsi="Times Roman" w:cs="Times-Roman"/>
          <w:color w:val="000000"/>
          <w:sz w:val="20"/>
          <w:szCs w:val="20"/>
          <w:u w:color="000000"/>
        </w:rPr>
        <w:t>202</w:t>
      </w:r>
      <w:r w:rsidR="00CC2C76">
        <w:rPr>
          <w:rFonts w:ascii="Times Roman" w:hAnsi="Times Roman" w:cs="Times-Roman"/>
          <w:color w:val="000000"/>
          <w:sz w:val="20"/>
          <w:szCs w:val="20"/>
          <w:u w:color="000000"/>
        </w:rPr>
        <w:t>1</w:t>
      </w:r>
      <w:r w:rsidR="006F0BEB">
        <w:rPr>
          <w:rFonts w:ascii="Times Roman" w:hAnsi="Times Roman" w:cs="Times-Roman"/>
          <w:color w:val="000000"/>
          <w:sz w:val="20"/>
          <w:szCs w:val="20"/>
          <w:u w:color="000000"/>
        </w:rPr>
        <w:t>: ‘</w:t>
      </w:r>
      <w:proofErr w:type="spellStart"/>
      <w:r w:rsidR="006F0BEB">
        <w:rPr>
          <w:rFonts w:ascii="Times Roman" w:hAnsi="Times Roman" w:cs="Times-Roman"/>
          <w:color w:val="000000"/>
          <w:sz w:val="20"/>
          <w:szCs w:val="20"/>
          <w:u w:color="000000"/>
        </w:rPr>
        <w:t>Timaean</w:t>
      </w:r>
      <w:proofErr w:type="spellEnd"/>
      <w:r w:rsidR="006F0BEB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 Pediatrics: </w:t>
      </w:r>
      <w:r w:rsidR="00327C85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Galen’s Regimen for a Cosmic Prince’, </w:t>
      </w:r>
      <w:r w:rsidR="00327C85" w:rsidRPr="00327C85">
        <w:rPr>
          <w:rFonts w:ascii="Times Roman" w:hAnsi="Times Roman" w:cs="Times-Roman"/>
          <w:i/>
          <w:color w:val="000000"/>
          <w:sz w:val="20"/>
          <w:szCs w:val="20"/>
          <w:u w:color="000000"/>
        </w:rPr>
        <w:t>Human Nature: Medical and Philosophical Perspectives in the Work of Galen of Pergamum</w:t>
      </w:r>
      <w:r w:rsidR="00327C85">
        <w:rPr>
          <w:rFonts w:ascii="Times Roman" w:hAnsi="Times Roman" w:cs="Times-Roman"/>
          <w:iCs/>
          <w:color w:val="000000"/>
          <w:sz w:val="20"/>
          <w:szCs w:val="20"/>
          <w:u w:color="000000"/>
        </w:rPr>
        <w:t>, Utrecht University.</w:t>
      </w:r>
    </w:p>
    <w:p w14:paraId="70DE25B3" w14:textId="79B9E040" w:rsidR="00ED5206" w:rsidRPr="00ED5206" w:rsidRDefault="00ED5206" w:rsidP="00BA0F65">
      <w:pPr>
        <w:pStyle w:val="ListParagraph"/>
        <w:widowControl w:val="0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March 2019: ‘Galen and the Arabic Reception of Plato’s </w:t>
      </w:r>
      <w:r w:rsidRPr="00ED5206">
        <w:rPr>
          <w:rFonts w:ascii="Times Roman" w:hAnsi="Times Roman" w:cs="Times-Roman"/>
          <w:i/>
          <w:iCs/>
          <w:color w:val="000000"/>
          <w:sz w:val="20"/>
          <w:szCs w:val="20"/>
          <w:u w:color="000000"/>
        </w:rPr>
        <w:t>Timaeus</w:t>
      </w:r>
      <w:r>
        <w:rPr>
          <w:rFonts w:ascii="Times Roman" w:hAnsi="Times Roman" w:cs="Times-Roman"/>
          <w:color w:val="000000"/>
          <w:sz w:val="20"/>
          <w:szCs w:val="20"/>
          <w:u w:color="000000"/>
        </w:rPr>
        <w:t>’, Utrecht University.</w:t>
      </w:r>
    </w:p>
    <w:p w14:paraId="002498B3" w14:textId="2563631D" w:rsidR="008E70F4" w:rsidRDefault="00122FA6" w:rsidP="00BA0F65">
      <w:pPr>
        <w:pStyle w:val="ListParagraph"/>
        <w:widowControl w:val="0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>
        <w:rPr>
          <w:rFonts w:ascii="Times Roman" w:hAnsi="Times Roman" w:cs="Times-Roman"/>
          <w:color w:val="000000"/>
          <w:sz w:val="20"/>
          <w:szCs w:val="20"/>
          <w:u w:color="000000"/>
        </w:rPr>
        <w:t>March 2018: ‘</w:t>
      </w:r>
      <w:r w:rsidRPr="00122FA6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Pseudo-Plutarch in the </w:t>
      </w:r>
      <w:r w:rsidRPr="003B0BE7">
        <w:rPr>
          <w:rFonts w:ascii="Times Roman" w:hAnsi="Times Roman" w:cs="Times-Roman"/>
          <w:i/>
          <w:color w:val="000000"/>
          <w:sz w:val="20"/>
          <w:szCs w:val="20"/>
          <w:u w:color="000000"/>
        </w:rPr>
        <w:t>Book of Proofs and Reflections regarding Creation and Divine Governance</w:t>
      </w:r>
      <w:r w:rsidRPr="00122FA6">
        <w:rPr>
          <w:rFonts w:ascii="Times Roman" w:hAnsi="Times Roman" w:cs="Times-Roman"/>
          <w:color w:val="000000"/>
          <w:sz w:val="20"/>
          <w:szCs w:val="20"/>
          <w:u w:color="000000"/>
        </w:rPr>
        <w:t>: Providence and Natural Philosophy</w:t>
      </w:r>
      <w:r>
        <w:rPr>
          <w:rFonts w:ascii="Times Roman" w:hAnsi="Times Roman" w:cs="Times-Roman"/>
          <w:color w:val="000000"/>
          <w:sz w:val="20"/>
          <w:szCs w:val="20"/>
          <w:u w:color="000000"/>
        </w:rPr>
        <w:t>’, conference on ‘Received Opinions: Doxography in Antiq</w:t>
      </w:r>
      <w:r w:rsidR="001022A3">
        <w:rPr>
          <w:rFonts w:ascii="Times Roman" w:hAnsi="Times Roman" w:cs="Times-Roman"/>
          <w:color w:val="000000"/>
          <w:sz w:val="20"/>
          <w:szCs w:val="20"/>
          <w:u w:color="000000"/>
        </w:rPr>
        <w:t>uity and the Islamic World’, LMÜ</w:t>
      </w:r>
      <w:r>
        <w:rPr>
          <w:rFonts w:ascii="Times Roman" w:hAnsi="Times Roman" w:cs="Times-Roman"/>
          <w:color w:val="000000"/>
          <w:sz w:val="20"/>
          <w:szCs w:val="20"/>
          <w:u w:color="000000"/>
        </w:rPr>
        <w:t>-Munich, Germany.</w:t>
      </w:r>
    </w:p>
    <w:p w14:paraId="20461FA9" w14:textId="0E3B41F3" w:rsidR="00B73100" w:rsidRPr="00C405CF" w:rsidRDefault="00B73100" w:rsidP="00BA0F65">
      <w:pPr>
        <w:pStyle w:val="ListParagraph"/>
        <w:widowControl w:val="0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October 2016: ‘Plato </w:t>
      </w:r>
      <w:proofErr w:type="spellStart"/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Arabus</w:t>
      </w:r>
      <w:proofErr w:type="spellEnd"/>
      <w:r w:rsidR="001B50CC">
        <w:rPr>
          <w:rFonts w:ascii="Times Roman" w:hAnsi="Times Roman" w:cs="Times-Roman"/>
          <w:color w:val="000000"/>
          <w:sz w:val="20"/>
          <w:szCs w:val="20"/>
          <w:u w:color="000000"/>
        </w:rPr>
        <w:t>’</w:t>
      </w: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, Princeton University.</w:t>
      </w:r>
    </w:p>
    <w:p w14:paraId="16D41C1C" w14:textId="6840515D" w:rsidR="00C17F2C" w:rsidRPr="00C405CF" w:rsidRDefault="00B73100" w:rsidP="00BA0F65">
      <w:pPr>
        <w:pStyle w:val="ListParagraph"/>
        <w:widowControl w:val="0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September 2016:</w:t>
      </w:r>
      <w:r w:rsidR="00C17F2C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‘The </w:t>
      </w:r>
      <w:proofErr w:type="spellStart"/>
      <w:r w:rsidR="00C17F2C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Hippocratism</w:t>
      </w:r>
      <w:proofErr w:type="spellEnd"/>
      <w:r w:rsidR="00C17F2C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of Ibn </w:t>
      </w:r>
      <w:proofErr w:type="spellStart"/>
      <w:r w:rsidR="00C17F2C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Riḍwān</w:t>
      </w:r>
      <w:proofErr w:type="spellEnd"/>
      <w:r w:rsidR="00C17F2C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’, University of </w:t>
      </w:r>
      <w:r w:rsidR="00461D44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Pennsylvania</w:t>
      </w:r>
      <w:r w:rsidR="00C17F2C" w:rsidRPr="00C405CF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. </w:t>
      </w:r>
    </w:p>
    <w:p w14:paraId="2D54B1EA" w14:textId="44FED732" w:rsidR="00CC1C24" w:rsidRDefault="00CC1C24" w:rsidP="00CC1C2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b/>
          <w:color w:val="000000"/>
          <w:sz w:val="20"/>
          <w:szCs w:val="20"/>
          <w:u w:val="single" w:color="000000"/>
          <w:lang w:val="x-none"/>
        </w:rPr>
      </w:pPr>
      <w:r>
        <w:rPr>
          <w:rFonts w:ascii="Times Roman" w:hAnsi="Times Roman" w:cs="Times-Roman"/>
          <w:b/>
          <w:color w:val="000000"/>
          <w:sz w:val="20"/>
          <w:szCs w:val="20"/>
          <w:u w:val="single" w:color="000000"/>
          <w:lang w:val="x-none"/>
        </w:rPr>
        <w:t>EVENTS ORGANIZED</w:t>
      </w:r>
    </w:p>
    <w:p w14:paraId="40BBCADF" w14:textId="12B5B208" w:rsidR="00A47D1F" w:rsidRPr="00A47D1F" w:rsidRDefault="00A47D1F" w:rsidP="004124C9">
      <w:pPr>
        <w:pStyle w:val="ListParagraph"/>
        <w:widowControl w:val="0"/>
        <w:numPr>
          <w:ilvl w:val="0"/>
          <w:numId w:val="4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b/>
          <w:color w:val="000000"/>
          <w:sz w:val="20"/>
          <w:szCs w:val="20"/>
          <w:u w:val="single" w:color="000000"/>
          <w:lang w:val="x-none"/>
        </w:rPr>
      </w:pPr>
      <w:r>
        <w:rPr>
          <w:rFonts w:ascii="Times Roman" w:hAnsi="Times Roman" w:cs="Times-Roman"/>
          <w:bCs/>
          <w:color w:val="000000"/>
          <w:sz w:val="20"/>
          <w:szCs w:val="20"/>
          <w:u w:color="000000"/>
          <w:lang w:val="x-none"/>
        </w:rPr>
        <w:t>January 2027, Society of Ancient Medicine and Pharmacology SCS panel, ‘</w:t>
      </w:r>
      <w:r w:rsidRPr="00A47D1F">
        <w:rPr>
          <w:rFonts w:ascii="Times Roman" w:hAnsi="Times Roman" w:cs="Times-Roman"/>
          <w:bCs/>
          <w:color w:val="000000"/>
          <w:sz w:val="20"/>
          <w:szCs w:val="20"/>
          <w:u w:color="000000"/>
          <w:lang w:val="x-none"/>
        </w:rPr>
        <w:t>Beyond Gender: Challenging the Cis-Hetero Binary in Ancient Medicine</w:t>
      </w:r>
      <w:r>
        <w:rPr>
          <w:rFonts w:ascii="Times Roman" w:hAnsi="Times Roman" w:cs="Times-Roman"/>
          <w:bCs/>
          <w:color w:val="000000"/>
          <w:sz w:val="20"/>
          <w:szCs w:val="20"/>
          <w:u w:color="000000"/>
          <w:lang w:val="x-none"/>
        </w:rPr>
        <w:t>’</w:t>
      </w:r>
    </w:p>
    <w:p w14:paraId="5F29AD89" w14:textId="5811DF99" w:rsidR="00BD573D" w:rsidRPr="00BD573D" w:rsidRDefault="00BD573D" w:rsidP="004124C9">
      <w:pPr>
        <w:pStyle w:val="ListParagraph"/>
        <w:widowControl w:val="0"/>
        <w:numPr>
          <w:ilvl w:val="0"/>
          <w:numId w:val="4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b/>
          <w:color w:val="000000"/>
          <w:sz w:val="20"/>
          <w:szCs w:val="20"/>
          <w:u w:val="single" w:color="000000"/>
          <w:lang w:val="x-none"/>
        </w:rPr>
      </w:pPr>
      <w:r>
        <w:rPr>
          <w:rFonts w:ascii="Times Roman" w:hAnsi="Times Roman" w:cs="Times-Roman"/>
          <w:bCs/>
          <w:color w:val="000000"/>
          <w:sz w:val="20"/>
          <w:szCs w:val="20"/>
          <w:u w:color="000000"/>
          <w:lang w:val="x-none"/>
        </w:rPr>
        <w:t>January 2026, Society of Ancient Medicine and Pharmacology SCS panel, ‘Medicine at the Individual and Communal Levels’</w:t>
      </w:r>
    </w:p>
    <w:p w14:paraId="035CA367" w14:textId="10E93F2F" w:rsidR="004124C9" w:rsidRPr="00BD573D" w:rsidRDefault="004124C9" w:rsidP="004124C9">
      <w:pPr>
        <w:pStyle w:val="ListParagraph"/>
        <w:widowControl w:val="0"/>
        <w:numPr>
          <w:ilvl w:val="0"/>
          <w:numId w:val="4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b/>
          <w:color w:val="000000"/>
          <w:sz w:val="20"/>
          <w:szCs w:val="20"/>
          <w:u w:val="single" w:color="000000"/>
          <w:lang w:val="x-none"/>
        </w:rPr>
      </w:pPr>
      <w:r>
        <w:rPr>
          <w:rFonts w:ascii="Times Roman" w:hAnsi="Times Roman" w:cs="Times-Roman"/>
          <w:bCs/>
          <w:color w:val="000000"/>
          <w:sz w:val="20"/>
          <w:szCs w:val="20"/>
          <w:u w:color="000000"/>
          <w:lang w:val="x-none"/>
        </w:rPr>
        <w:t>April 2025, Society of Ancient Medicine and Pharmacology Webinar, ‘New Directions in Ancient Medicine’, with Claire Bubb, Cassandra Miller, and Colin Webster</w:t>
      </w:r>
    </w:p>
    <w:p w14:paraId="16B1FCFD" w14:textId="27BA341E" w:rsidR="00BD573D" w:rsidRPr="004124C9" w:rsidRDefault="00BD573D" w:rsidP="004124C9">
      <w:pPr>
        <w:pStyle w:val="ListParagraph"/>
        <w:widowControl w:val="0"/>
        <w:numPr>
          <w:ilvl w:val="0"/>
          <w:numId w:val="4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b/>
          <w:color w:val="000000"/>
          <w:sz w:val="20"/>
          <w:szCs w:val="20"/>
          <w:u w:val="single" w:color="000000"/>
          <w:lang w:val="x-none"/>
        </w:rPr>
      </w:pPr>
      <w:r>
        <w:rPr>
          <w:rFonts w:ascii="Times Roman" w:hAnsi="Times Roman" w:cs="Times-Roman"/>
          <w:bCs/>
          <w:color w:val="000000"/>
          <w:sz w:val="20"/>
          <w:szCs w:val="20"/>
          <w:u w:color="000000"/>
          <w:lang w:val="x-none"/>
        </w:rPr>
        <w:t>January 2025, Society of Ancient Medicine and Pharmacology SCS</w:t>
      </w:r>
      <w:r w:rsidR="00725B14">
        <w:rPr>
          <w:rFonts w:ascii="Times Roman" w:hAnsi="Times Roman" w:cs="Times-Roman"/>
          <w:bCs/>
          <w:color w:val="000000"/>
          <w:sz w:val="20"/>
          <w:szCs w:val="20"/>
          <w:u w:color="000000"/>
          <w:lang w:val="x-none"/>
        </w:rPr>
        <w:t xml:space="preserve"> </w:t>
      </w:r>
      <w:r>
        <w:rPr>
          <w:rFonts w:ascii="Times Roman" w:hAnsi="Times Roman" w:cs="Times-Roman"/>
          <w:bCs/>
          <w:color w:val="000000"/>
          <w:sz w:val="20"/>
          <w:szCs w:val="20"/>
          <w:u w:color="000000"/>
          <w:lang w:val="x-none"/>
        </w:rPr>
        <w:t>annual panel, ‘Medical Modernities’</w:t>
      </w:r>
    </w:p>
    <w:p w14:paraId="0E719872" w14:textId="68F46892" w:rsidR="004124C9" w:rsidRPr="004124C9" w:rsidRDefault="004124C9" w:rsidP="004124C9">
      <w:pPr>
        <w:pStyle w:val="ListParagraph"/>
        <w:widowControl w:val="0"/>
        <w:numPr>
          <w:ilvl w:val="0"/>
          <w:numId w:val="4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b/>
          <w:color w:val="000000"/>
          <w:sz w:val="20"/>
          <w:szCs w:val="20"/>
          <w:u w:val="single" w:color="000000"/>
          <w:lang w:val="x-none"/>
        </w:rPr>
      </w:pPr>
      <w:r>
        <w:rPr>
          <w:rFonts w:ascii="Times Roman" w:hAnsi="Times Roman" w:cs="Times-Roman"/>
          <w:bCs/>
          <w:color w:val="000000"/>
          <w:sz w:val="20"/>
          <w:szCs w:val="20"/>
          <w:u w:color="000000"/>
          <w:lang w:val="x-none"/>
        </w:rPr>
        <w:t>November 2024, Society of Ancient Medicine and Pharmacology Webinar ‘The Trajectory of Ancient Medicine as a Field’, with Vivian Nutton, Ralph Rosen, and Lesley Dean-Jones</w:t>
      </w:r>
    </w:p>
    <w:p w14:paraId="76E81386" w14:textId="0D9612B7" w:rsidR="00E223D1" w:rsidRPr="00E223D1" w:rsidRDefault="00CE2C0B" w:rsidP="00CE2C0B">
      <w:pPr>
        <w:pStyle w:val="ListParagraph"/>
        <w:widowControl w:val="0"/>
        <w:numPr>
          <w:ilvl w:val="0"/>
          <w:numId w:val="2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b/>
          <w:color w:val="000000"/>
          <w:sz w:val="20"/>
          <w:szCs w:val="20"/>
          <w:u w:color="000000"/>
          <w:lang w:val="x-none"/>
        </w:rPr>
      </w:pPr>
      <w:r>
        <w:rPr>
          <w:rFonts w:ascii="Times Roman" w:hAnsi="Times Roman" w:cs="Times-Roman"/>
          <w:bCs/>
          <w:color w:val="000000"/>
          <w:sz w:val="20"/>
          <w:szCs w:val="20"/>
          <w:u w:color="000000"/>
        </w:rPr>
        <w:t>April 8–9</w:t>
      </w:r>
      <w:r w:rsidR="00E223D1">
        <w:rPr>
          <w:rFonts w:ascii="Times Roman" w:hAnsi="Times Roman" w:cs="Times-Roman"/>
          <w:bCs/>
          <w:color w:val="000000"/>
          <w:sz w:val="20"/>
          <w:szCs w:val="20"/>
          <w:u w:color="000000"/>
        </w:rPr>
        <w:t>, 202</w:t>
      </w:r>
      <w:r>
        <w:rPr>
          <w:rFonts w:ascii="Times Roman" w:hAnsi="Times Roman" w:cs="Times-Roman"/>
          <w:bCs/>
          <w:color w:val="000000"/>
          <w:sz w:val="20"/>
          <w:szCs w:val="20"/>
          <w:u w:color="000000"/>
        </w:rPr>
        <w:t>2</w:t>
      </w:r>
      <w:r w:rsidR="00E223D1">
        <w:rPr>
          <w:rFonts w:ascii="Times Roman" w:hAnsi="Times Roman" w:cs="Times-Roman"/>
          <w:bCs/>
          <w:color w:val="000000"/>
          <w:sz w:val="20"/>
          <w:szCs w:val="20"/>
          <w:u w:color="000000"/>
        </w:rPr>
        <w:t xml:space="preserve">, </w:t>
      </w:r>
      <w:r w:rsidR="00445A9F">
        <w:rPr>
          <w:rFonts w:ascii="Times Roman" w:hAnsi="Times Roman" w:cs="Times-Roman"/>
          <w:bCs/>
          <w:color w:val="000000"/>
          <w:sz w:val="20"/>
          <w:szCs w:val="20"/>
          <w:u w:color="000000"/>
        </w:rPr>
        <w:t xml:space="preserve">Workshop on </w:t>
      </w:r>
      <w:r w:rsidR="00445A9F" w:rsidRPr="00C405CF">
        <w:rPr>
          <w:rFonts w:ascii="Times Roman" w:hAnsi="Times Roman" w:cs="Times-BoldItalic"/>
          <w:color w:val="000000"/>
          <w:sz w:val="20"/>
          <w:szCs w:val="20"/>
          <w:u w:color="000000"/>
          <w:lang w:val="x-none"/>
        </w:rPr>
        <w:t>Galen</w:t>
      </w:r>
      <w:r w:rsidR="00445A9F">
        <w:rPr>
          <w:rFonts w:ascii="Times Roman" w:hAnsi="Times Roman" w:cs="Times-BoldItalic"/>
          <w:color w:val="000000"/>
          <w:sz w:val="20"/>
          <w:szCs w:val="20"/>
          <w:u w:color="000000"/>
        </w:rPr>
        <w:t xml:space="preserve">’s </w:t>
      </w:r>
      <w:r w:rsidR="00445A9F" w:rsidRPr="00C405CF">
        <w:rPr>
          <w:rFonts w:ascii="Times Roman" w:hAnsi="Times Roman" w:cs="Times-BoldItalic"/>
          <w:i/>
          <w:color w:val="000000"/>
          <w:sz w:val="20"/>
          <w:szCs w:val="20"/>
          <w:u w:color="000000"/>
          <w:lang w:val="x-none"/>
        </w:rPr>
        <w:t xml:space="preserve">That the Best Doctor is also a </w:t>
      </w:r>
      <w:proofErr w:type="gramStart"/>
      <w:r w:rsidR="00445A9F" w:rsidRPr="00C405CF">
        <w:rPr>
          <w:rFonts w:ascii="Times Roman" w:hAnsi="Times Roman" w:cs="Times-BoldItalic"/>
          <w:i/>
          <w:color w:val="000000"/>
          <w:sz w:val="20"/>
          <w:szCs w:val="20"/>
          <w:u w:color="000000"/>
          <w:lang w:val="x-none"/>
        </w:rPr>
        <w:t>Philosopher</w:t>
      </w:r>
      <w:proofErr w:type="gramEnd"/>
      <w:r>
        <w:rPr>
          <w:rFonts w:ascii="Times Roman" w:hAnsi="Times Roman" w:cs="Times-BoldItalic"/>
          <w:i/>
          <w:color w:val="000000"/>
          <w:sz w:val="20"/>
          <w:szCs w:val="20"/>
          <w:u w:color="000000"/>
        </w:rPr>
        <w:t xml:space="preserve"> </w:t>
      </w:r>
      <w:r>
        <w:rPr>
          <w:rFonts w:ascii="Times Roman" w:hAnsi="Times Roman" w:cs="Times-BoldItalic"/>
          <w:iCs/>
          <w:color w:val="000000"/>
          <w:sz w:val="20"/>
          <w:szCs w:val="20"/>
          <w:u w:color="000000"/>
        </w:rPr>
        <w:t>[zoom]</w:t>
      </w:r>
    </w:p>
    <w:p w14:paraId="6187F4B9" w14:textId="67CA5FFA" w:rsidR="00DA3C74" w:rsidRPr="0079726C" w:rsidRDefault="00635172" w:rsidP="00DA3C74">
      <w:pPr>
        <w:pStyle w:val="ListParagraph"/>
        <w:widowControl w:val="0"/>
        <w:numPr>
          <w:ilvl w:val="0"/>
          <w:numId w:val="2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b/>
          <w:color w:val="000000"/>
          <w:sz w:val="20"/>
          <w:szCs w:val="20"/>
          <w:u w:color="000000"/>
          <w:lang w:val="x-none"/>
        </w:rPr>
      </w:pPr>
      <w:r w:rsidRPr="0079726C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March 9-10, 2017, </w:t>
      </w:r>
      <w:r w:rsidR="00CC1C24" w:rsidRPr="0079726C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‘The Art and Science of Healing: From Antiquity to the Renaissance’, </w:t>
      </w:r>
      <w:r w:rsidRPr="0079726C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an international symposium held at the </w:t>
      </w:r>
      <w:r w:rsidR="00CC1C24" w:rsidRPr="0079726C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Hatcher Library and </w:t>
      </w:r>
      <w:r w:rsidRPr="0079726C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Kelsey</w:t>
      </w:r>
      <w:r w:rsidR="002E2410" w:rsidRPr="0079726C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Museum of Archaeology</w:t>
      </w:r>
      <w:r w:rsidR="007D449C">
        <w:rPr>
          <w:rFonts w:ascii="Times Roman" w:hAnsi="Times Roman" w:cs="Times-Roman"/>
          <w:color w:val="000000"/>
          <w:sz w:val="20"/>
          <w:szCs w:val="20"/>
          <w:u w:color="000000"/>
        </w:rPr>
        <w:t>.</w:t>
      </w:r>
      <w:r w:rsidR="002E2410" w:rsidRPr="0079726C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</w:t>
      </w:r>
    </w:p>
    <w:p w14:paraId="7BE143D4" w14:textId="1954C442" w:rsidR="00FB6671" w:rsidRDefault="00FB6671" w:rsidP="00FB667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b/>
          <w:color w:val="000000"/>
          <w:sz w:val="20"/>
          <w:szCs w:val="20"/>
          <w:u w:color="000000"/>
        </w:rPr>
      </w:pPr>
    </w:p>
    <w:p w14:paraId="46216A84" w14:textId="10005F6B" w:rsidR="00BC49BA" w:rsidRDefault="00AD4CDA" w:rsidP="00BC49B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b/>
          <w:color w:val="000000"/>
          <w:sz w:val="20"/>
          <w:szCs w:val="20"/>
          <w:u w:val="single" w:color="000000"/>
        </w:rPr>
      </w:pPr>
      <w:r>
        <w:rPr>
          <w:rFonts w:ascii="Times Roman" w:hAnsi="Times Roman" w:cs="Times-Roman"/>
          <w:b/>
          <w:color w:val="000000"/>
          <w:sz w:val="20"/>
          <w:szCs w:val="20"/>
          <w:u w:val="single" w:color="000000"/>
        </w:rPr>
        <w:t>SERVICE TO THE PROFESSION</w:t>
      </w:r>
    </w:p>
    <w:p w14:paraId="7CF07E8C" w14:textId="054EFEAB" w:rsidR="00124183" w:rsidRDefault="00124183" w:rsidP="00BC49B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bCs/>
          <w:i/>
          <w:iCs/>
          <w:color w:val="000000"/>
          <w:sz w:val="20"/>
          <w:szCs w:val="20"/>
          <w:u w:color="000000"/>
        </w:rPr>
      </w:pPr>
      <w:proofErr w:type="gramStart"/>
      <w:r>
        <w:rPr>
          <w:rFonts w:ascii="Times Roman" w:hAnsi="Times Roman" w:cs="Times-Roman"/>
          <w:bCs/>
          <w:i/>
          <w:iCs/>
          <w:color w:val="000000"/>
          <w:sz w:val="20"/>
          <w:szCs w:val="20"/>
          <w:u w:color="000000"/>
        </w:rPr>
        <w:t>At</w:t>
      </w:r>
      <w:proofErr w:type="gramEnd"/>
      <w:r>
        <w:rPr>
          <w:rFonts w:ascii="Times Roman" w:hAnsi="Times Roman" w:cs="Times-Roman"/>
          <w:bCs/>
          <w:i/>
          <w:iCs/>
          <w:color w:val="000000"/>
          <w:sz w:val="20"/>
          <w:szCs w:val="20"/>
          <w:u w:color="000000"/>
        </w:rPr>
        <w:t xml:space="preserve"> Michigan</w:t>
      </w:r>
    </w:p>
    <w:p w14:paraId="5A21D2E3" w14:textId="37D83529" w:rsidR="0028597B" w:rsidRDefault="0028597B" w:rsidP="00124183">
      <w:pPr>
        <w:pStyle w:val="ListParagraph"/>
        <w:numPr>
          <w:ilvl w:val="0"/>
          <w:numId w:val="37"/>
        </w:numPr>
        <w:rPr>
          <w:rFonts w:ascii="Times" w:eastAsia="Times New Roman" w:hAnsi="Times" w:cs="Times New Roman"/>
          <w:sz w:val="20"/>
          <w:szCs w:val="20"/>
        </w:rPr>
      </w:pPr>
      <w:r>
        <w:rPr>
          <w:rFonts w:ascii="Times" w:eastAsia="Times New Roman" w:hAnsi="Times" w:cs="Times New Roman"/>
          <w:sz w:val="20"/>
          <w:szCs w:val="20"/>
        </w:rPr>
        <w:t>Rackham Predoctoral Candidate Fellowship Review Committee (2025–2028)</w:t>
      </w:r>
    </w:p>
    <w:p w14:paraId="4521A6EB" w14:textId="5F4E204D" w:rsidR="0028597B" w:rsidRDefault="0028597B" w:rsidP="00124183">
      <w:pPr>
        <w:pStyle w:val="ListParagraph"/>
        <w:numPr>
          <w:ilvl w:val="0"/>
          <w:numId w:val="37"/>
        </w:numPr>
        <w:rPr>
          <w:rFonts w:ascii="Times" w:eastAsia="Times New Roman" w:hAnsi="Times" w:cs="Times New Roman"/>
          <w:sz w:val="20"/>
          <w:szCs w:val="20"/>
        </w:rPr>
      </w:pPr>
      <w:r>
        <w:rPr>
          <w:rFonts w:ascii="Times" w:eastAsia="Times New Roman" w:hAnsi="Times" w:cs="Times New Roman"/>
          <w:sz w:val="20"/>
          <w:szCs w:val="20"/>
        </w:rPr>
        <w:t>MEMS Executive Committee (2024–2025)</w:t>
      </w:r>
    </w:p>
    <w:p w14:paraId="2F4054DB" w14:textId="4FA077D4" w:rsidR="00124183" w:rsidRDefault="00124183" w:rsidP="00124183">
      <w:pPr>
        <w:pStyle w:val="ListParagraph"/>
        <w:numPr>
          <w:ilvl w:val="0"/>
          <w:numId w:val="37"/>
        </w:numPr>
        <w:rPr>
          <w:rFonts w:ascii="Times" w:eastAsia="Times New Roman" w:hAnsi="Times" w:cs="Times New Roman"/>
          <w:sz w:val="20"/>
          <w:szCs w:val="20"/>
        </w:rPr>
      </w:pPr>
      <w:r>
        <w:rPr>
          <w:rFonts w:ascii="Times" w:eastAsia="Times New Roman" w:hAnsi="Times" w:cs="Times New Roman"/>
          <w:sz w:val="20"/>
          <w:szCs w:val="20"/>
        </w:rPr>
        <w:t>Member of Faculty Senate Assembly, University of Michigan (2022–202</w:t>
      </w:r>
      <w:r w:rsidR="0028597B">
        <w:rPr>
          <w:rFonts w:ascii="Times" w:eastAsia="Times New Roman" w:hAnsi="Times" w:cs="Times New Roman"/>
          <w:sz w:val="20"/>
          <w:szCs w:val="20"/>
        </w:rPr>
        <w:t>5</w:t>
      </w:r>
      <w:r>
        <w:rPr>
          <w:rFonts w:ascii="Times" w:eastAsia="Times New Roman" w:hAnsi="Times" w:cs="Times New Roman"/>
          <w:sz w:val="20"/>
          <w:szCs w:val="20"/>
        </w:rPr>
        <w:t>)</w:t>
      </w:r>
    </w:p>
    <w:p w14:paraId="5204273B" w14:textId="77777777" w:rsidR="00124183" w:rsidRDefault="00124183" w:rsidP="00124183">
      <w:pPr>
        <w:pStyle w:val="ListParagraph"/>
        <w:numPr>
          <w:ilvl w:val="0"/>
          <w:numId w:val="37"/>
        </w:numPr>
        <w:rPr>
          <w:rFonts w:ascii="Times" w:eastAsia="Times New Roman" w:hAnsi="Times" w:cs="Times New Roman"/>
          <w:sz w:val="20"/>
          <w:szCs w:val="20"/>
        </w:rPr>
      </w:pPr>
      <w:r>
        <w:rPr>
          <w:rFonts w:ascii="Times" w:eastAsia="Times New Roman" w:hAnsi="Times" w:cs="Times New Roman"/>
          <w:sz w:val="20"/>
          <w:szCs w:val="20"/>
        </w:rPr>
        <w:t>Executive Committee Member for Humanities Institute, University of Michigan (2022–2024)</w:t>
      </w:r>
    </w:p>
    <w:p w14:paraId="54374D24" w14:textId="51A1D02D" w:rsidR="00495A99" w:rsidRPr="00A61FE0" w:rsidRDefault="00495A99" w:rsidP="00124183">
      <w:pPr>
        <w:pStyle w:val="ListParagraph"/>
        <w:numPr>
          <w:ilvl w:val="0"/>
          <w:numId w:val="37"/>
        </w:numPr>
        <w:rPr>
          <w:rFonts w:ascii="Times" w:eastAsia="Times New Roman" w:hAnsi="Times" w:cs="Times New Roman"/>
          <w:sz w:val="20"/>
          <w:szCs w:val="20"/>
        </w:rPr>
      </w:pPr>
      <w:r>
        <w:rPr>
          <w:rFonts w:ascii="Times" w:eastAsia="Times New Roman" w:hAnsi="Times" w:cs="Times New Roman"/>
          <w:sz w:val="20"/>
          <w:szCs w:val="20"/>
        </w:rPr>
        <w:t xml:space="preserve">STS </w:t>
      </w:r>
      <w:r w:rsidR="007B776E">
        <w:rPr>
          <w:rFonts w:ascii="Times" w:eastAsia="Times New Roman" w:hAnsi="Times" w:cs="Times New Roman"/>
          <w:sz w:val="20"/>
          <w:szCs w:val="20"/>
        </w:rPr>
        <w:t>C</w:t>
      </w:r>
      <w:r>
        <w:rPr>
          <w:rFonts w:ascii="Times" w:eastAsia="Times New Roman" w:hAnsi="Times" w:cs="Times New Roman"/>
          <w:sz w:val="20"/>
          <w:szCs w:val="20"/>
        </w:rPr>
        <w:t>ertificate Steering Committee (2022–3)</w:t>
      </w:r>
    </w:p>
    <w:p w14:paraId="0461DBD4" w14:textId="317FD955" w:rsidR="00124183" w:rsidRPr="002D30BE" w:rsidRDefault="00124183" w:rsidP="00124183">
      <w:pPr>
        <w:pStyle w:val="ListParagraph"/>
        <w:widowControl w:val="0"/>
        <w:numPr>
          <w:ilvl w:val="0"/>
          <w:numId w:val="3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b/>
          <w:color w:val="000000"/>
          <w:sz w:val="20"/>
          <w:szCs w:val="20"/>
          <w:u w:val="single" w:color="000000"/>
        </w:rPr>
      </w:pPr>
      <w:r w:rsidRPr="00A61FE0">
        <w:rPr>
          <w:rFonts w:ascii="Times" w:hAnsi="Times" w:cs="Times-Roman"/>
          <w:bCs/>
          <w:color w:val="000000"/>
          <w:sz w:val="20"/>
          <w:szCs w:val="20"/>
          <w:u w:color="000000"/>
        </w:rPr>
        <w:t>Tenure Review Panel Member, University of Michigan (2021</w:t>
      </w:r>
      <w:r w:rsidR="00E21F5F">
        <w:rPr>
          <w:rFonts w:ascii="Times" w:hAnsi="Times" w:cs="Times-Roman"/>
          <w:bCs/>
          <w:color w:val="000000"/>
          <w:sz w:val="20"/>
          <w:szCs w:val="20"/>
          <w:u w:color="000000"/>
        </w:rPr>
        <w:t>; 2025</w:t>
      </w:r>
      <w:r w:rsidRPr="00A61FE0">
        <w:rPr>
          <w:rFonts w:ascii="Times" w:hAnsi="Times" w:cs="Times-Roman"/>
          <w:bCs/>
          <w:color w:val="000000"/>
          <w:sz w:val="20"/>
          <w:szCs w:val="20"/>
          <w:u w:color="000000"/>
        </w:rPr>
        <w:t>)</w:t>
      </w:r>
    </w:p>
    <w:p w14:paraId="27251EE7" w14:textId="2D431FC3" w:rsidR="002D30BE" w:rsidRPr="00124183" w:rsidRDefault="002D30BE" w:rsidP="00124183">
      <w:pPr>
        <w:pStyle w:val="ListParagraph"/>
        <w:widowControl w:val="0"/>
        <w:numPr>
          <w:ilvl w:val="0"/>
          <w:numId w:val="3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b/>
          <w:color w:val="000000"/>
          <w:sz w:val="20"/>
          <w:szCs w:val="20"/>
          <w:u w:val="single" w:color="000000"/>
        </w:rPr>
      </w:pPr>
      <w:r>
        <w:rPr>
          <w:rFonts w:ascii="Times" w:hAnsi="Times" w:cs="Times-Roman"/>
          <w:bCs/>
          <w:color w:val="000000"/>
          <w:sz w:val="20"/>
          <w:szCs w:val="20"/>
          <w:u w:color="000000"/>
        </w:rPr>
        <w:t>Executive Committee, IPAH (2018–23</w:t>
      </w:r>
      <w:r w:rsidR="00DE61CD">
        <w:rPr>
          <w:rFonts w:ascii="Times" w:hAnsi="Times" w:cs="Times-Roman"/>
          <w:bCs/>
          <w:color w:val="000000"/>
          <w:sz w:val="20"/>
          <w:szCs w:val="20"/>
          <w:u w:color="000000"/>
        </w:rPr>
        <w:t>; 2025–</w:t>
      </w:r>
      <w:r>
        <w:rPr>
          <w:rFonts w:ascii="Times" w:hAnsi="Times" w:cs="Times-Roman"/>
          <w:bCs/>
          <w:color w:val="000000"/>
          <w:sz w:val="20"/>
          <w:szCs w:val="20"/>
          <w:u w:color="000000"/>
        </w:rPr>
        <w:t>)</w:t>
      </w:r>
    </w:p>
    <w:p w14:paraId="2A233395" w14:textId="3B5D2EA0" w:rsidR="00124183" w:rsidRPr="00124183" w:rsidRDefault="00124183" w:rsidP="00124183">
      <w:pPr>
        <w:pStyle w:val="ListParagraph"/>
        <w:widowControl w:val="0"/>
        <w:numPr>
          <w:ilvl w:val="0"/>
          <w:numId w:val="3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b/>
          <w:color w:val="000000"/>
          <w:sz w:val="20"/>
          <w:szCs w:val="20"/>
          <w:u w:val="single" w:color="000000"/>
        </w:rPr>
      </w:pPr>
      <w:r>
        <w:rPr>
          <w:rFonts w:ascii="Times" w:hAnsi="Times" w:cs="Times-Roman"/>
          <w:bCs/>
          <w:color w:val="000000"/>
          <w:sz w:val="20"/>
          <w:szCs w:val="20"/>
          <w:u w:color="000000"/>
        </w:rPr>
        <w:t xml:space="preserve">Executive Committee, </w:t>
      </w:r>
      <w:r w:rsidRPr="00124183">
        <w:rPr>
          <w:rFonts w:ascii="Times" w:hAnsi="Times" w:cs="Times-Roman"/>
          <w:bCs/>
          <w:i/>
          <w:iCs/>
          <w:color w:val="000000"/>
          <w:sz w:val="20"/>
          <w:szCs w:val="20"/>
          <w:u w:color="000000"/>
        </w:rPr>
        <w:t>Contexts for Classics</w:t>
      </w:r>
      <w:r>
        <w:rPr>
          <w:rFonts w:ascii="Times" w:hAnsi="Times" w:cs="Times-Roman"/>
          <w:bCs/>
          <w:color w:val="000000"/>
          <w:sz w:val="20"/>
          <w:szCs w:val="20"/>
          <w:u w:color="000000"/>
        </w:rPr>
        <w:t xml:space="preserve"> (2022–)</w:t>
      </w:r>
    </w:p>
    <w:p w14:paraId="2482C2C1" w14:textId="57D667AA" w:rsidR="00124183" w:rsidRPr="00697697" w:rsidRDefault="00124183" w:rsidP="00124183">
      <w:pPr>
        <w:pStyle w:val="ListParagraph"/>
        <w:widowControl w:val="0"/>
        <w:numPr>
          <w:ilvl w:val="0"/>
          <w:numId w:val="3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b/>
          <w:color w:val="000000"/>
          <w:sz w:val="20"/>
          <w:szCs w:val="20"/>
          <w:u w:val="single" w:color="000000"/>
        </w:rPr>
      </w:pPr>
      <w:r>
        <w:rPr>
          <w:rFonts w:ascii="Times" w:hAnsi="Times" w:cs="Times-Roman"/>
          <w:bCs/>
          <w:color w:val="000000"/>
          <w:sz w:val="20"/>
          <w:szCs w:val="20"/>
          <w:u w:color="000000"/>
        </w:rPr>
        <w:t>Steering Committee, Mediterranean Cluster (2015–)</w:t>
      </w:r>
    </w:p>
    <w:p w14:paraId="3C88A18B" w14:textId="0798821A" w:rsidR="00697697" w:rsidRPr="00697697" w:rsidRDefault="00697697" w:rsidP="00124183">
      <w:pPr>
        <w:pStyle w:val="ListParagraph"/>
        <w:widowControl w:val="0"/>
        <w:numPr>
          <w:ilvl w:val="0"/>
          <w:numId w:val="3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b/>
          <w:color w:val="000000"/>
          <w:sz w:val="20"/>
          <w:szCs w:val="20"/>
          <w:u w:val="single" w:color="000000"/>
        </w:rPr>
      </w:pPr>
      <w:r>
        <w:rPr>
          <w:rFonts w:ascii="Times" w:hAnsi="Times" w:cs="Times-Roman"/>
          <w:bCs/>
          <w:color w:val="000000"/>
          <w:sz w:val="20"/>
          <w:szCs w:val="20"/>
          <w:u w:color="000000"/>
        </w:rPr>
        <w:t>Executive Committee, Classical Studies (2016/17, 2018/19)</w:t>
      </w:r>
    </w:p>
    <w:p w14:paraId="72B082B7" w14:textId="6E4500A6" w:rsidR="00697697" w:rsidRPr="00A61FE0" w:rsidRDefault="00697697" w:rsidP="00124183">
      <w:pPr>
        <w:pStyle w:val="ListParagraph"/>
        <w:widowControl w:val="0"/>
        <w:numPr>
          <w:ilvl w:val="0"/>
          <w:numId w:val="3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b/>
          <w:color w:val="000000"/>
          <w:sz w:val="20"/>
          <w:szCs w:val="20"/>
          <w:u w:val="single" w:color="000000"/>
        </w:rPr>
      </w:pPr>
      <w:r>
        <w:rPr>
          <w:rFonts w:ascii="Times" w:hAnsi="Times" w:cs="Times-Roman"/>
          <w:bCs/>
          <w:color w:val="000000"/>
          <w:sz w:val="20"/>
          <w:szCs w:val="20"/>
          <w:u w:color="000000"/>
        </w:rPr>
        <w:t>DEI Committee Member, Classical Studies (2015–2017)</w:t>
      </w:r>
    </w:p>
    <w:p w14:paraId="30FB2ED4" w14:textId="127759ED" w:rsidR="00124183" w:rsidRPr="00124183" w:rsidRDefault="00124183" w:rsidP="00BC49B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bCs/>
          <w:i/>
          <w:iCs/>
          <w:color w:val="000000"/>
          <w:sz w:val="20"/>
          <w:szCs w:val="20"/>
          <w:u w:color="000000"/>
        </w:rPr>
      </w:pPr>
      <w:r>
        <w:rPr>
          <w:rFonts w:ascii="Times Roman" w:hAnsi="Times Roman" w:cs="Times-Roman"/>
          <w:bCs/>
          <w:i/>
          <w:iCs/>
          <w:color w:val="000000"/>
          <w:sz w:val="20"/>
          <w:szCs w:val="20"/>
          <w:u w:color="000000"/>
        </w:rPr>
        <w:lastRenderedPageBreak/>
        <w:t>Beyond Michigan</w:t>
      </w:r>
    </w:p>
    <w:p w14:paraId="7959450A" w14:textId="014FC01F" w:rsidR="00A61FE0" w:rsidRDefault="00A61FE0" w:rsidP="00A61FE0">
      <w:pPr>
        <w:pStyle w:val="ListParagraph"/>
        <w:numPr>
          <w:ilvl w:val="0"/>
          <w:numId w:val="37"/>
        </w:numPr>
        <w:rPr>
          <w:rFonts w:ascii="Times" w:eastAsia="Times New Roman" w:hAnsi="Times" w:cs="Times New Roman"/>
          <w:sz w:val="20"/>
          <w:szCs w:val="20"/>
        </w:rPr>
      </w:pPr>
      <w:r>
        <w:rPr>
          <w:rFonts w:ascii="Times" w:eastAsia="Times New Roman" w:hAnsi="Times" w:cs="Times New Roman"/>
          <w:sz w:val="20"/>
          <w:szCs w:val="20"/>
        </w:rPr>
        <w:t xml:space="preserve">Editorial Board Member, </w:t>
      </w:r>
      <w:r w:rsidRPr="00A61FE0">
        <w:rPr>
          <w:rFonts w:ascii="Times" w:eastAsia="Times New Roman" w:hAnsi="Times" w:cs="Times New Roman"/>
          <w:i/>
          <w:iCs/>
          <w:sz w:val="20"/>
          <w:szCs w:val="20"/>
        </w:rPr>
        <w:t xml:space="preserve">Bulletin </w:t>
      </w:r>
      <w:proofErr w:type="spellStart"/>
      <w:r w:rsidRPr="00A61FE0">
        <w:rPr>
          <w:rFonts w:ascii="Times" w:eastAsia="Times New Roman" w:hAnsi="Times" w:cs="Times New Roman"/>
          <w:i/>
          <w:iCs/>
          <w:sz w:val="20"/>
          <w:szCs w:val="20"/>
        </w:rPr>
        <w:t>d'études</w:t>
      </w:r>
      <w:proofErr w:type="spellEnd"/>
      <w:r w:rsidRPr="00A61FE0">
        <w:rPr>
          <w:rFonts w:ascii="Times" w:eastAsia="Times New Roman" w:hAnsi="Times" w:cs="Times New Roman"/>
          <w:i/>
          <w:iCs/>
          <w:sz w:val="20"/>
          <w:szCs w:val="20"/>
        </w:rPr>
        <w:t xml:space="preserve"> </w:t>
      </w:r>
      <w:proofErr w:type="spellStart"/>
      <w:r w:rsidRPr="00A61FE0">
        <w:rPr>
          <w:rFonts w:ascii="Times" w:eastAsia="Times New Roman" w:hAnsi="Times" w:cs="Times New Roman"/>
          <w:i/>
          <w:iCs/>
          <w:sz w:val="20"/>
          <w:szCs w:val="20"/>
        </w:rPr>
        <w:t>orientales</w:t>
      </w:r>
      <w:proofErr w:type="spellEnd"/>
      <w:r>
        <w:rPr>
          <w:rFonts w:ascii="Times" w:eastAsia="Times New Roman" w:hAnsi="Times" w:cs="Times New Roman"/>
          <w:sz w:val="20"/>
          <w:szCs w:val="20"/>
        </w:rPr>
        <w:t>, Beirut</w:t>
      </w:r>
    </w:p>
    <w:p w14:paraId="74C19357" w14:textId="4D2538FA" w:rsidR="005B602B" w:rsidRDefault="005B602B" w:rsidP="00A61FE0">
      <w:pPr>
        <w:pStyle w:val="ListParagraph"/>
        <w:numPr>
          <w:ilvl w:val="0"/>
          <w:numId w:val="37"/>
        </w:numPr>
        <w:rPr>
          <w:rFonts w:ascii="Times" w:eastAsia="Times New Roman" w:hAnsi="Times" w:cs="Times New Roman"/>
          <w:sz w:val="20"/>
          <w:szCs w:val="20"/>
        </w:rPr>
      </w:pPr>
      <w:r>
        <w:rPr>
          <w:rFonts w:ascii="Times" w:eastAsia="Times New Roman" w:hAnsi="Times" w:cs="Times New Roman"/>
          <w:sz w:val="20"/>
          <w:szCs w:val="20"/>
        </w:rPr>
        <w:t xml:space="preserve">Series Advisory Board Member, </w:t>
      </w:r>
      <w:r w:rsidRPr="00B04B53">
        <w:rPr>
          <w:rFonts w:ascii="Times" w:eastAsia="Times New Roman" w:hAnsi="Times" w:cs="Times New Roman"/>
          <w:i/>
          <w:iCs/>
          <w:sz w:val="20"/>
          <w:szCs w:val="20"/>
        </w:rPr>
        <w:t>Greek/Modern Intersections</w:t>
      </w:r>
      <w:r>
        <w:rPr>
          <w:rFonts w:ascii="Times" w:eastAsia="Times New Roman" w:hAnsi="Times" w:cs="Times New Roman"/>
          <w:sz w:val="20"/>
          <w:szCs w:val="20"/>
        </w:rPr>
        <w:t>, ed. Artemis Leontis (University of Michigan Press)</w:t>
      </w:r>
    </w:p>
    <w:p w14:paraId="357B1CE9" w14:textId="5F203764" w:rsidR="00840841" w:rsidRDefault="00840841" w:rsidP="00840841">
      <w:pPr>
        <w:pStyle w:val="ListParagraph"/>
        <w:numPr>
          <w:ilvl w:val="0"/>
          <w:numId w:val="37"/>
        </w:numPr>
        <w:rPr>
          <w:rFonts w:ascii="Times" w:eastAsia="Times New Roman" w:hAnsi="Times" w:cs="Times New Roman"/>
          <w:sz w:val="20"/>
          <w:szCs w:val="20"/>
        </w:rPr>
      </w:pPr>
      <w:r>
        <w:rPr>
          <w:rFonts w:ascii="Times" w:eastAsia="Times New Roman" w:hAnsi="Times" w:cs="Times New Roman"/>
          <w:sz w:val="20"/>
          <w:szCs w:val="20"/>
        </w:rPr>
        <w:t xml:space="preserve">Series Advisory Board Member, </w:t>
      </w:r>
      <w:r w:rsidRPr="00B04B53">
        <w:rPr>
          <w:rFonts w:ascii="Times" w:eastAsia="Times New Roman" w:hAnsi="Times" w:cs="Times New Roman"/>
          <w:i/>
          <w:iCs/>
          <w:sz w:val="20"/>
          <w:szCs w:val="20"/>
        </w:rPr>
        <w:t>[Encounters] Between Asia and Classics</w:t>
      </w:r>
      <w:r w:rsidRPr="00840841">
        <w:rPr>
          <w:rFonts w:ascii="Times" w:eastAsia="Times New Roman" w:hAnsi="Times" w:cs="Times New Roman"/>
          <w:sz w:val="20"/>
          <w:szCs w:val="20"/>
        </w:rPr>
        <w:t>,</w:t>
      </w:r>
      <w:r>
        <w:rPr>
          <w:rFonts w:ascii="Times" w:eastAsia="Times New Roman" w:hAnsi="Times" w:cs="Times New Roman"/>
          <w:sz w:val="20"/>
          <w:szCs w:val="20"/>
        </w:rPr>
        <w:t xml:space="preserve"> ed</w:t>
      </w:r>
      <w:r w:rsidR="00A27983">
        <w:rPr>
          <w:rFonts w:ascii="Times" w:eastAsia="Times New Roman" w:hAnsi="Times" w:cs="Times New Roman"/>
          <w:sz w:val="20"/>
          <w:szCs w:val="20"/>
        </w:rPr>
        <w:t>s</w:t>
      </w:r>
      <w:r>
        <w:rPr>
          <w:rFonts w:ascii="Times" w:eastAsia="Times New Roman" w:hAnsi="Times" w:cs="Times New Roman"/>
          <w:sz w:val="20"/>
          <w:szCs w:val="20"/>
        </w:rPr>
        <w:t>. Arum Park and Young Kim (University of Michigan Press)</w:t>
      </w:r>
    </w:p>
    <w:p w14:paraId="44B97E7B" w14:textId="08ECAB15" w:rsidR="00B04B53" w:rsidRPr="00B04B53" w:rsidRDefault="00CE2C0B" w:rsidP="00CE2C0B">
      <w:pPr>
        <w:pStyle w:val="ListParagraph"/>
        <w:widowControl w:val="0"/>
        <w:numPr>
          <w:ilvl w:val="0"/>
          <w:numId w:val="3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b/>
          <w:color w:val="000000"/>
          <w:sz w:val="20"/>
          <w:szCs w:val="20"/>
          <w:u w:val="single" w:color="000000"/>
        </w:rPr>
      </w:pPr>
      <w:r w:rsidRPr="00A61FE0">
        <w:rPr>
          <w:rFonts w:ascii="Times" w:hAnsi="Times" w:cs="Times-Roman"/>
          <w:bCs/>
          <w:color w:val="000000"/>
          <w:sz w:val="20"/>
          <w:szCs w:val="20"/>
          <w:u w:color="000000"/>
        </w:rPr>
        <w:t>President of the Society for Ancient Medicine and Pharmacology</w:t>
      </w:r>
      <w:r w:rsidR="00B04B53">
        <w:rPr>
          <w:rFonts w:ascii="Times" w:hAnsi="Times" w:cs="Times-Roman"/>
          <w:bCs/>
          <w:color w:val="000000"/>
          <w:sz w:val="20"/>
          <w:szCs w:val="20"/>
          <w:u w:color="000000"/>
        </w:rPr>
        <w:t xml:space="preserve"> (2024–2027)</w:t>
      </w:r>
    </w:p>
    <w:p w14:paraId="51716E31" w14:textId="445D39FD" w:rsidR="00CE2C0B" w:rsidRPr="00A61FE0" w:rsidRDefault="00B04B53" w:rsidP="00B04B53">
      <w:pPr>
        <w:pStyle w:val="ListParagraph"/>
        <w:widowControl w:val="0"/>
        <w:numPr>
          <w:ilvl w:val="1"/>
          <w:numId w:val="3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b/>
          <w:color w:val="000000"/>
          <w:sz w:val="20"/>
          <w:szCs w:val="20"/>
          <w:u w:val="single" w:color="000000"/>
        </w:rPr>
      </w:pPr>
      <w:r>
        <w:rPr>
          <w:rFonts w:ascii="Times" w:hAnsi="Times" w:cs="Times-Roman"/>
          <w:bCs/>
          <w:color w:val="000000"/>
          <w:sz w:val="20"/>
          <w:szCs w:val="20"/>
          <w:u w:color="000000"/>
        </w:rPr>
        <w:t xml:space="preserve">Vice President </w:t>
      </w:r>
      <w:r w:rsidR="00CE2C0B" w:rsidRPr="00A61FE0">
        <w:rPr>
          <w:rFonts w:ascii="Times" w:hAnsi="Times" w:cs="Times-Roman"/>
          <w:bCs/>
          <w:color w:val="000000"/>
          <w:sz w:val="20"/>
          <w:szCs w:val="20"/>
          <w:u w:color="000000"/>
        </w:rPr>
        <w:t>(2020</w:t>
      </w:r>
      <w:r w:rsidR="00AC1E68" w:rsidRPr="00A61FE0">
        <w:rPr>
          <w:rFonts w:ascii="Times" w:hAnsi="Times" w:cs="Times-Roman"/>
          <w:bCs/>
          <w:color w:val="000000"/>
          <w:sz w:val="20"/>
          <w:szCs w:val="20"/>
          <w:u w:color="000000"/>
        </w:rPr>
        <w:t>–</w:t>
      </w:r>
      <w:r w:rsidR="00CE2C0B" w:rsidRPr="00A61FE0">
        <w:rPr>
          <w:rFonts w:ascii="Times" w:hAnsi="Times" w:cs="Times-Roman"/>
          <w:bCs/>
          <w:color w:val="000000"/>
          <w:sz w:val="20"/>
          <w:szCs w:val="20"/>
          <w:u w:color="000000"/>
        </w:rPr>
        <w:t>2023)</w:t>
      </w:r>
    </w:p>
    <w:p w14:paraId="0F514FB4" w14:textId="591829D2" w:rsidR="00D951C5" w:rsidRPr="00D951C5" w:rsidRDefault="00D951C5" w:rsidP="00D951C5">
      <w:pPr>
        <w:pStyle w:val="ListParagraph"/>
        <w:widowControl w:val="0"/>
        <w:numPr>
          <w:ilvl w:val="0"/>
          <w:numId w:val="2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val="single" w:color="000000"/>
          <w:lang w:val="x-none"/>
        </w:rPr>
      </w:pPr>
      <w:r w:rsidRPr="00A61FE0"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>Member of the</w:t>
      </w: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SCS/AIA Committee on Diversity in the Profession (2019</w:t>
      </w:r>
      <w:r>
        <w:rPr>
          <w:rFonts w:ascii="Times Roman" w:hAnsi="Times Roman" w:cs="Times-Roman"/>
          <w:color w:val="000000"/>
          <w:sz w:val="20"/>
          <w:szCs w:val="20"/>
          <w:u w:color="000000"/>
        </w:rPr>
        <w:t>–</w:t>
      </w: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202</w:t>
      </w:r>
      <w:r w:rsidR="009F22D5">
        <w:rPr>
          <w:rFonts w:ascii="Times Roman" w:hAnsi="Times Roman" w:cs="Times-Roman"/>
          <w:color w:val="000000"/>
          <w:sz w:val="20"/>
          <w:szCs w:val="20"/>
          <w:u w:color="000000"/>
        </w:rPr>
        <w:t>1</w:t>
      </w: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)</w:t>
      </w:r>
    </w:p>
    <w:p w14:paraId="61E93F50" w14:textId="2E16AAA8" w:rsidR="00AD4CDA" w:rsidRPr="00AD4CDA" w:rsidRDefault="0093200B" w:rsidP="00DA3C74">
      <w:pPr>
        <w:pStyle w:val="ListParagraph"/>
        <w:widowControl w:val="0"/>
        <w:numPr>
          <w:ilvl w:val="0"/>
          <w:numId w:val="2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val="single" w:color="000000"/>
          <w:lang w:val="x-none"/>
        </w:rPr>
      </w:pPr>
      <w:r>
        <w:rPr>
          <w:rFonts w:ascii="Times Roman" w:hAnsi="Times Roman" w:cs="Times-Roman"/>
          <w:color w:val="000000"/>
          <w:sz w:val="20"/>
          <w:szCs w:val="20"/>
          <w:u w:color="000000"/>
        </w:rPr>
        <w:t>Manuscript Reviewer</w:t>
      </w:r>
      <w:r w:rsidR="006025DE">
        <w:rPr>
          <w:rFonts w:ascii="Times Roman" w:hAnsi="Times Roman" w:cs="Times-Roman"/>
          <w:color w:val="000000"/>
          <w:sz w:val="20"/>
          <w:szCs w:val="20"/>
          <w:u w:color="000000"/>
        </w:rPr>
        <w:t>:</w:t>
      </w:r>
      <w:r w:rsidR="00AD4CDA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 </w:t>
      </w:r>
      <w:r w:rsidR="00CE2C0B">
        <w:rPr>
          <w:rFonts w:ascii="Times Roman" w:hAnsi="Times Roman" w:cs="Times-Roman"/>
          <w:color w:val="000000"/>
          <w:sz w:val="20"/>
          <w:szCs w:val="20"/>
          <w:u w:color="000000"/>
        </w:rPr>
        <w:t>Cambridge University Press (2021</w:t>
      </w:r>
      <w:r w:rsidR="006C2793">
        <w:rPr>
          <w:rFonts w:ascii="Times Roman" w:hAnsi="Times Roman" w:cs="Times-Roman"/>
          <w:color w:val="000000"/>
          <w:sz w:val="20"/>
          <w:szCs w:val="20"/>
          <w:u w:color="000000"/>
        </w:rPr>
        <w:t>; 2025</w:t>
      </w:r>
      <w:r w:rsidR="00CE2C0B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); </w:t>
      </w:r>
      <w:r w:rsidR="009669E1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Brill</w:t>
      </w:r>
      <w:r w:rsidR="00AD4CDA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 </w:t>
      </w:r>
      <w:r w:rsidR="009669E1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Middle Eastern and North African </w:t>
      </w:r>
      <w:r w:rsidR="00D8790B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Monograph</w:t>
      </w:r>
      <w:r w:rsidR="009669E1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Series</w:t>
      </w:r>
      <w:r w:rsidR="00AD4CDA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 (2017)</w:t>
      </w:r>
      <w:r w:rsidR="00CE2C0B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 </w:t>
      </w:r>
    </w:p>
    <w:p w14:paraId="7DA3177A" w14:textId="5C6A95DB" w:rsidR="00DA3C74" w:rsidRPr="00C558B6" w:rsidRDefault="00AD4CDA" w:rsidP="00AD4CDA">
      <w:pPr>
        <w:pStyle w:val="ListParagraph"/>
        <w:widowControl w:val="0"/>
        <w:numPr>
          <w:ilvl w:val="0"/>
          <w:numId w:val="2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val="single" w:color="000000"/>
          <w:lang w:val="x-none"/>
        </w:rPr>
      </w:pPr>
      <w:r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Outside </w:t>
      </w:r>
      <w:r w:rsidR="00594E28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reviewer </w:t>
      </w:r>
      <w:r w:rsidR="00214638">
        <w:rPr>
          <w:rFonts w:ascii="Times Roman" w:hAnsi="Times Roman" w:cs="Times-Roman"/>
          <w:color w:val="000000"/>
          <w:sz w:val="20"/>
          <w:szCs w:val="20"/>
          <w:u w:color="000000"/>
        </w:rPr>
        <w:t>of</w:t>
      </w:r>
      <w:r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 </w:t>
      </w:r>
      <w:r w:rsidR="00594E28">
        <w:rPr>
          <w:rFonts w:ascii="Times Roman" w:hAnsi="Times Roman" w:cs="Times-Roman"/>
          <w:color w:val="000000"/>
          <w:sz w:val="20"/>
          <w:szCs w:val="20"/>
          <w:u w:color="000000"/>
        </w:rPr>
        <w:t>manuscripts for</w:t>
      </w:r>
      <w:r w:rsidR="00B04B53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 </w:t>
      </w:r>
      <w:r w:rsidR="00B04B53" w:rsidRPr="00B04B53">
        <w:rPr>
          <w:rFonts w:ascii="Times Roman" w:hAnsi="Times Roman" w:cs="Times-Roman"/>
          <w:i/>
          <w:iCs/>
          <w:color w:val="000000"/>
          <w:sz w:val="20"/>
          <w:szCs w:val="20"/>
          <w:u w:color="000000"/>
        </w:rPr>
        <w:t>Arabic Sciences and Philosophy</w:t>
      </w:r>
      <w:r w:rsidR="00B04B53"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 (2024);</w:t>
      </w:r>
      <w:r w:rsidR="00DA3C74" w:rsidRPr="00AD4CDA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</w:t>
      </w:r>
      <w:r w:rsidR="00DA3C74" w:rsidRPr="00AD4CDA">
        <w:rPr>
          <w:rFonts w:ascii="Times Roman" w:hAnsi="Times Roman" w:cs="Times-Roman"/>
          <w:i/>
          <w:color w:val="000000"/>
          <w:sz w:val="20"/>
          <w:szCs w:val="20"/>
          <w:u w:color="000000"/>
          <w:lang w:val="x-none"/>
        </w:rPr>
        <w:t>International Journal of the Classical Tradition</w:t>
      </w:r>
      <w:r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 (2015),</w:t>
      </w:r>
      <w:r w:rsidR="009669E1" w:rsidRPr="00AD4CDA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</w:t>
      </w:r>
      <w:r w:rsidR="009669E1" w:rsidRPr="00AD4CDA">
        <w:rPr>
          <w:rFonts w:ascii="Times Roman" w:hAnsi="Times Roman" w:cs="Times-Roman"/>
          <w:i/>
          <w:color w:val="000000"/>
          <w:sz w:val="20"/>
          <w:szCs w:val="20"/>
          <w:u w:color="000000"/>
          <w:lang w:val="x-none"/>
        </w:rPr>
        <w:t>Classical Quarterly</w:t>
      </w:r>
      <w:r>
        <w:rPr>
          <w:rFonts w:ascii="Times Roman" w:hAnsi="Times Roman" w:cs="Times-Roman"/>
          <w:iCs/>
          <w:color w:val="000000"/>
          <w:sz w:val="20"/>
          <w:szCs w:val="20"/>
          <w:u w:color="000000"/>
        </w:rPr>
        <w:t xml:space="preserve"> (2017), </w:t>
      </w:r>
      <w:r w:rsidR="00795CE7" w:rsidRPr="00AD4CDA">
        <w:rPr>
          <w:rFonts w:ascii="Times Roman" w:hAnsi="Times Roman" w:cs="Times-Roman"/>
          <w:i/>
          <w:color w:val="000000"/>
          <w:sz w:val="20"/>
          <w:szCs w:val="20"/>
          <w:u w:color="000000"/>
        </w:rPr>
        <w:t xml:space="preserve">Journal of </w:t>
      </w:r>
      <w:r w:rsidR="00123C08">
        <w:rPr>
          <w:rFonts w:ascii="Times Roman" w:hAnsi="Times Roman" w:cs="Times-Roman"/>
          <w:i/>
          <w:color w:val="000000"/>
          <w:sz w:val="20"/>
          <w:szCs w:val="20"/>
          <w:u w:color="000000"/>
        </w:rPr>
        <w:t>Islami</w:t>
      </w:r>
      <w:r w:rsidR="0024595F">
        <w:rPr>
          <w:rFonts w:ascii="Times Roman" w:hAnsi="Times Roman" w:cs="Times-Roman"/>
          <w:i/>
          <w:color w:val="000000"/>
          <w:sz w:val="20"/>
          <w:szCs w:val="20"/>
          <w:u w:color="000000"/>
        </w:rPr>
        <w:t>c</w:t>
      </w:r>
      <w:r w:rsidR="00795CE7" w:rsidRPr="00AD4CDA">
        <w:rPr>
          <w:rFonts w:ascii="Times Roman" w:hAnsi="Times Roman" w:cs="Times-Roman"/>
          <w:i/>
          <w:color w:val="000000"/>
          <w:sz w:val="20"/>
          <w:szCs w:val="20"/>
          <w:u w:color="000000"/>
        </w:rPr>
        <w:t xml:space="preserve"> Studies</w:t>
      </w:r>
      <w:r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 (2017)</w:t>
      </w:r>
    </w:p>
    <w:p w14:paraId="72BFB09E" w14:textId="77777777" w:rsidR="00C558B6" w:rsidRDefault="00C558B6" w:rsidP="00C558B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val="single" w:color="000000"/>
          <w:lang w:val="x-none"/>
        </w:rPr>
      </w:pPr>
    </w:p>
    <w:p w14:paraId="421E20AF" w14:textId="36B8901B" w:rsidR="00C558B6" w:rsidRDefault="00C558B6" w:rsidP="00C558B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b/>
          <w:bCs/>
          <w:color w:val="000000"/>
          <w:sz w:val="20"/>
          <w:szCs w:val="20"/>
          <w:u w:val="single" w:color="000000"/>
          <w:lang w:val="x-none"/>
        </w:rPr>
      </w:pPr>
      <w:r>
        <w:rPr>
          <w:rFonts w:ascii="Times Roman" w:hAnsi="Times Roman" w:cs="Times-Roman"/>
          <w:b/>
          <w:bCs/>
          <w:color w:val="000000"/>
          <w:sz w:val="20"/>
          <w:szCs w:val="20"/>
          <w:u w:val="single" w:color="000000"/>
          <w:lang w:val="x-none"/>
        </w:rPr>
        <w:t>DISSERTATIONS ADVISED</w:t>
      </w:r>
    </w:p>
    <w:p w14:paraId="389DDC17" w14:textId="21A3D99D" w:rsidR="003C55B4" w:rsidRPr="003C55B4" w:rsidRDefault="003C55B4" w:rsidP="00C558B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i/>
          <w:iCs/>
          <w:color w:val="000000"/>
          <w:sz w:val="20"/>
          <w:szCs w:val="20"/>
          <w:u w:color="000000"/>
          <w:lang w:val="x-none"/>
        </w:rPr>
      </w:pPr>
      <w:r>
        <w:rPr>
          <w:rFonts w:ascii="Times Roman" w:hAnsi="Times Roman" w:cs="Times-Roman"/>
          <w:i/>
          <w:iCs/>
          <w:color w:val="000000"/>
          <w:sz w:val="20"/>
          <w:szCs w:val="20"/>
          <w:u w:color="000000"/>
          <w:lang w:val="x-none"/>
        </w:rPr>
        <w:t>Directed</w:t>
      </w:r>
    </w:p>
    <w:p w14:paraId="1461B2BE" w14:textId="2530DD96" w:rsidR="00C558B6" w:rsidRPr="00E57B64" w:rsidRDefault="00C558B6" w:rsidP="00E57B64">
      <w:pPr>
        <w:pStyle w:val="ListParagraph"/>
        <w:widowControl w:val="0"/>
        <w:numPr>
          <w:ilvl w:val="0"/>
          <w:numId w:val="4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 w:rsidRPr="00E57B64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Kaitlin Karmen, </w:t>
      </w:r>
      <w:r w:rsidRPr="00E814BD">
        <w:rPr>
          <w:rFonts w:ascii="Times Roman" w:hAnsi="Times Roman" w:cs="Times-Roman"/>
          <w:i/>
          <w:iCs/>
          <w:color w:val="000000"/>
          <w:sz w:val="20"/>
          <w:szCs w:val="20"/>
          <w:u w:color="000000"/>
          <w:lang w:val="x-none"/>
        </w:rPr>
        <w:t>Crip Time and Narrative in Greek Literature</w:t>
      </w:r>
      <w:r w:rsidRPr="00E57B64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, Classical Studies (</w:t>
      </w:r>
      <w:r w:rsidR="003C55B4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in progress</w:t>
      </w:r>
      <w:r w:rsidRPr="00E57B64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)</w:t>
      </w:r>
    </w:p>
    <w:p w14:paraId="782EEFD0" w14:textId="545F6276" w:rsidR="00C558B6" w:rsidRPr="00E57B64" w:rsidRDefault="00C558B6" w:rsidP="00E57B64">
      <w:pPr>
        <w:pStyle w:val="ListParagraph"/>
        <w:widowControl w:val="0"/>
        <w:numPr>
          <w:ilvl w:val="0"/>
          <w:numId w:val="4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 w:rsidRPr="00E57B64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Alanna Heatherly, </w:t>
      </w:r>
      <w:r w:rsidRPr="00E57B64">
        <w:rPr>
          <w:rFonts w:ascii="Times Roman" w:hAnsi="Times Roman" w:cs="Times-Roman"/>
          <w:i/>
          <w:iCs/>
          <w:color w:val="000000"/>
          <w:sz w:val="20"/>
          <w:szCs w:val="20"/>
          <w:u w:color="000000"/>
          <w:lang w:val="x-none"/>
        </w:rPr>
        <w:t>The Hermeneutics of Pain</w:t>
      </w:r>
      <w:r w:rsidR="002E3E44">
        <w:rPr>
          <w:rFonts w:ascii="Times Roman" w:hAnsi="Times Roman" w:cs="Times-Roman"/>
          <w:i/>
          <w:iCs/>
          <w:color w:val="000000"/>
          <w:sz w:val="20"/>
          <w:szCs w:val="20"/>
          <w:u w:color="000000"/>
          <w:lang w:val="x-none"/>
        </w:rPr>
        <w:t xml:space="preserve"> in Imperial Literature</w:t>
      </w:r>
      <w:r w:rsidRPr="00E57B64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, Classical Studies (</w:t>
      </w:r>
      <w:r w:rsidR="003C55B4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in progress)</w:t>
      </w:r>
    </w:p>
    <w:p w14:paraId="015D24A5" w14:textId="4D590241" w:rsidR="004F01FE" w:rsidRDefault="004F01FE" w:rsidP="00E57B64">
      <w:pPr>
        <w:pStyle w:val="ListParagraph"/>
        <w:widowControl w:val="0"/>
        <w:numPr>
          <w:ilvl w:val="0"/>
          <w:numId w:val="4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Benjam</w:t>
      </w:r>
      <w:r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ín A. Figueroa </w:t>
      </w:r>
      <w:proofErr w:type="spellStart"/>
      <w:r>
        <w:rPr>
          <w:rFonts w:ascii="Times Roman" w:hAnsi="Times Roman" w:cs="Times-Roman"/>
          <w:color w:val="000000"/>
          <w:sz w:val="20"/>
          <w:szCs w:val="20"/>
          <w:u w:color="000000"/>
        </w:rPr>
        <w:t>Lackington</w:t>
      </w:r>
      <w:proofErr w:type="spellEnd"/>
      <w:r>
        <w:rPr>
          <w:rFonts w:ascii="Times Roman" w:hAnsi="Times Roman" w:cs="Times-Roman"/>
          <w:color w:val="000000"/>
          <w:sz w:val="20"/>
          <w:szCs w:val="20"/>
          <w:u w:color="000000"/>
        </w:rPr>
        <w:t xml:space="preserve">, </w:t>
      </w:r>
      <w:r>
        <w:rPr>
          <w:rFonts w:ascii="Times Roman" w:hAnsi="Times Roman" w:cs="Times-Roman"/>
          <w:i/>
          <w:iCs/>
          <w:color w:val="000000"/>
          <w:sz w:val="20"/>
          <w:szCs w:val="20"/>
          <w:u w:color="000000"/>
        </w:rPr>
        <w:t>The Non-Place of Premodern Asian Philosophies: A Methodological Contribution with Two Studies</w:t>
      </w:r>
      <w:r>
        <w:rPr>
          <w:rFonts w:ascii="Times Roman" w:hAnsi="Times Roman" w:cs="Times-Roman"/>
          <w:color w:val="000000"/>
          <w:sz w:val="20"/>
          <w:szCs w:val="20"/>
          <w:u w:color="000000"/>
        </w:rPr>
        <w:t>, Comparative Literature (</w:t>
      </w:r>
      <w:r w:rsidR="00EE5A38">
        <w:rPr>
          <w:rFonts w:ascii="Times Roman" w:hAnsi="Times Roman" w:cs="Times-Roman"/>
          <w:color w:val="000000"/>
          <w:sz w:val="20"/>
          <w:szCs w:val="20"/>
          <w:u w:color="000000"/>
        </w:rPr>
        <w:t>defense March 2026</w:t>
      </w:r>
      <w:r w:rsidR="003C55B4">
        <w:rPr>
          <w:rFonts w:ascii="Times Roman" w:hAnsi="Times Roman" w:cs="Times-Roman"/>
          <w:color w:val="000000"/>
          <w:sz w:val="20"/>
          <w:szCs w:val="20"/>
          <w:u w:color="000000"/>
        </w:rPr>
        <w:t>)</w:t>
      </w:r>
    </w:p>
    <w:p w14:paraId="1DE30FD7" w14:textId="2AE37CDB" w:rsidR="000037F4" w:rsidRDefault="003C55B4" w:rsidP="000037F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Committee Member</w:t>
      </w:r>
    </w:p>
    <w:p w14:paraId="19283DB4" w14:textId="560F59BD" w:rsidR="00566C61" w:rsidRPr="00566C61" w:rsidRDefault="00566C61" w:rsidP="00566C61">
      <w:pPr>
        <w:pStyle w:val="ListParagraph"/>
        <w:widowControl w:val="0"/>
        <w:numPr>
          <w:ilvl w:val="0"/>
          <w:numId w:val="5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T. Akgul, </w:t>
      </w:r>
      <w:r>
        <w:rPr>
          <w:rFonts w:ascii="Times Roman" w:hAnsi="Times Roman" w:cs="Times-Roman"/>
          <w:i/>
          <w:iCs/>
          <w:color w:val="000000"/>
          <w:sz w:val="20"/>
          <w:szCs w:val="20"/>
          <w:u w:color="000000"/>
          <w:lang w:val="x-none"/>
        </w:rPr>
        <w:t>The Reproduction of Marginalized Labor in Classical Greece</w:t>
      </w: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(in progress)</w:t>
      </w:r>
    </w:p>
    <w:p w14:paraId="41B45725" w14:textId="09C76251" w:rsidR="00E57B64" w:rsidRDefault="00E57B64" w:rsidP="003C55B4">
      <w:pPr>
        <w:pStyle w:val="ListParagraph"/>
        <w:widowControl w:val="0"/>
        <w:numPr>
          <w:ilvl w:val="0"/>
          <w:numId w:val="4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 w:rsidRPr="003C55B4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S. Yeager, </w:t>
      </w:r>
      <w:proofErr w:type="spellStart"/>
      <w:r w:rsidRPr="003C55B4">
        <w:rPr>
          <w:rFonts w:ascii="Times Roman" w:hAnsi="Times Roman" w:cs="Times-Roman"/>
          <w:i/>
          <w:iCs/>
          <w:color w:val="000000"/>
          <w:sz w:val="20"/>
          <w:szCs w:val="20"/>
          <w:u w:color="000000"/>
          <w:lang w:val="x-none"/>
        </w:rPr>
        <w:t>Evagrius</w:t>
      </w:r>
      <w:proofErr w:type="spellEnd"/>
      <w:r w:rsidRPr="003C55B4">
        <w:rPr>
          <w:rFonts w:ascii="Times Roman" w:hAnsi="Times Roman" w:cs="Times-Roman"/>
          <w:i/>
          <w:iCs/>
          <w:color w:val="000000"/>
          <w:sz w:val="20"/>
          <w:szCs w:val="20"/>
          <w:u w:color="000000"/>
          <w:lang w:val="x-none"/>
        </w:rPr>
        <w:t xml:space="preserve"> and Demonic Transformations of the Body, Mind, and Soul</w:t>
      </w:r>
      <w:r w:rsidRPr="003C55B4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, Classical Studies (</w:t>
      </w:r>
      <w:r w:rsidR="003C55B4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in progress)</w:t>
      </w:r>
    </w:p>
    <w:p w14:paraId="6077ECB0" w14:textId="078DC00C" w:rsidR="000037F4" w:rsidRPr="003C55B4" w:rsidRDefault="00802C24" w:rsidP="003C55B4">
      <w:pPr>
        <w:pStyle w:val="ListParagraph"/>
        <w:widowControl w:val="0"/>
        <w:numPr>
          <w:ilvl w:val="0"/>
          <w:numId w:val="4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Ahmet Baris Ekiz, </w:t>
      </w:r>
      <w:r>
        <w:rPr>
          <w:rFonts w:ascii="Times Roman" w:hAnsi="Times Roman" w:cs="Times-Roman"/>
          <w:i/>
          <w:iCs/>
          <w:color w:val="000000"/>
          <w:sz w:val="20"/>
          <w:szCs w:val="20"/>
          <w:u w:color="000000"/>
          <w:lang w:val="x-none"/>
        </w:rPr>
        <w:t>The Unity of Truth: The Verification of the Ottoman Imperial Canon at the Turn of the Sixteenth Century (1481–1534)</w:t>
      </w:r>
      <w:r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, Middle East Studies (2025)</w:t>
      </w:r>
    </w:p>
    <w:p w14:paraId="06C40C4E" w14:textId="41136E81" w:rsidR="00C558B6" w:rsidRPr="00E57B64" w:rsidRDefault="00C558B6" w:rsidP="00E57B64">
      <w:pPr>
        <w:pStyle w:val="ListParagraph"/>
        <w:widowControl w:val="0"/>
        <w:numPr>
          <w:ilvl w:val="0"/>
          <w:numId w:val="4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 w:rsidRPr="00E57B64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Hannah Roussel, </w:t>
      </w:r>
      <w:r w:rsidRPr="00E57B64">
        <w:rPr>
          <w:rFonts w:ascii="Times Roman" w:hAnsi="Times Roman" w:cs="Times-Roman"/>
          <w:i/>
          <w:iCs/>
          <w:color w:val="000000"/>
          <w:sz w:val="20"/>
          <w:szCs w:val="20"/>
          <w:u w:color="000000"/>
          <w:lang w:val="x-none"/>
        </w:rPr>
        <w:t>Mad Rabbis: The Intersection of Bodyminds with Personal, Communal, and Non-Human Relationships in the Babylonian Talmud</w:t>
      </w:r>
      <w:r w:rsidRPr="00E57B64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, History and Judaic Studies (2023)</w:t>
      </w:r>
    </w:p>
    <w:p w14:paraId="3DA63032" w14:textId="218323BB" w:rsidR="00C558B6" w:rsidRPr="00E57B64" w:rsidRDefault="00E57B64" w:rsidP="00E57B64">
      <w:pPr>
        <w:pStyle w:val="ListParagraph"/>
        <w:widowControl w:val="0"/>
        <w:numPr>
          <w:ilvl w:val="0"/>
          <w:numId w:val="4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 w:rsidRPr="00E57B64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Salman Elamir Amir, </w:t>
      </w:r>
      <w:r w:rsidR="00C558B6" w:rsidRPr="00054A1C">
        <w:rPr>
          <w:rFonts w:ascii="Times Roman" w:hAnsi="Times Roman" w:cs="Times-Roman"/>
          <w:i/>
          <w:iCs/>
          <w:color w:val="000000"/>
          <w:sz w:val="20"/>
          <w:szCs w:val="20"/>
          <w:u w:color="000000"/>
          <w:lang w:val="x-none"/>
        </w:rPr>
        <w:t xml:space="preserve">The Lost Tribe of Plato: The Druze Religion and </w:t>
      </w:r>
      <w:proofErr w:type="spellStart"/>
      <w:r w:rsidR="00C558B6" w:rsidRPr="00054A1C">
        <w:rPr>
          <w:rFonts w:ascii="Times Roman" w:hAnsi="Times Roman" w:cs="Times-Roman"/>
          <w:i/>
          <w:iCs/>
          <w:color w:val="000000"/>
          <w:sz w:val="20"/>
          <w:szCs w:val="20"/>
          <w:u w:color="000000"/>
          <w:lang w:val="x-none"/>
        </w:rPr>
        <w:t>Ism</w:t>
      </w:r>
      <w:r w:rsidR="00C558B6" w:rsidRPr="00054A1C">
        <w:rPr>
          <w:rFonts w:ascii="Times Roman" w:hAnsi="Times Roman" w:cs="Times-Roman"/>
          <w:i/>
          <w:iCs/>
          <w:color w:val="000000"/>
          <w:sz w:val="20"/>
          <w:szCs w:val="20"/>
          <w:u w:color="000000"/>
        </w:rPr>
        <w:t>ā</w:t>
      </w:r>
      <w:r w:rsidR="00E534F5" w:rsidRPr="00054A1C">
        <w:rPr>
          <w:rFonts w:ascii="Times Roman" w:hAnsi="Times Roman" w:cs="Times-Roman"/>
          <w:i/>
          <w:iCs/>
          <w:color w:val="000000"/>
          <w:sz w:val="20"/>
          <w:szCs w:val="20"/>
          <w:u w:color="000000"/>
        </w:rPr>
        <w:t>ʿīlī</w:t>
      </w:r>
      <w:proofErr w:type="spellEnd"/>
      <w:r w:rsidR="00E534F5" w:rsidRPr="00054A1C">
        <w:rPr>
          <w:rFonts w:ascii="Times Roman" w:hAnsi="Times Roman" w:cs="Times-Roman"/>
          <w:i/>
          <w:iCs/>
          <w:color w:val="000000"/>
          <w:sz w:val="20"/>
          <w:szCs w:val="20"/>
          <w:u w:color="000000"/>
        </w:rPr>
        <w:t xml:space="preserve"> Neoplatonism</w:t>
      </w:r>
      <w:r w:rsidR="00E534F5" w:rsidRPr="00E57B64">
        <w:rPr>
          <w:rFonts w:ascii="Times Roman" w:hAnsi="Times Roman" w:cs="Times-Roman"/>
          <w:color w:val="000000"/>
          <w:sz w:val="20"/>
          <w:szCs w:val="20"/>
          <w:u w:color="000000"/>
        </w:rPr>
        <w:t>, Middle East Studies (2023)</w:t>
      </w:r>
    </w:p>
    <w:p w14:paraId="1DDAFD35" w14:textId="71CC0DF0" w:rsidR="00C558B6" w:rsidRPr="00E57B64" w:rsidRDefault="00C558B6" w:rsidP="00E57B64">
      <w:pPr>
        <w:pStyle w:val="ListParagraph"/>
        <w:widowControl w:val="0"/>
        <w:numPr>
          <w:ilvl w:val="0"/>
          <w:numId w:val="4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 w:rsidRPr="00E57B64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Emily Lamond, </w:t>
      </w:r>
      <w:r w:rsidRPr="00E57B64">
        <w:rPr>
          <w:rFonts w:ascii="Times Roman" w:hAnsi="Times Roman" w:cs="Times-Roman"/>
          <w:i/>
          <w:iCs/>
          <w:color w:val="000000"/>
          <w:sz w:val="20"/>
          <w:szCs w:val="20"/>
          <w:u w:color="000000"/>
          <w:lang w:val="x-none"/>
        </w:rPr>
        <w:t>Disability in the Roman Familia</w:t>
      </w:r>
      <w:r w:rsidRPr="00E57B64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, I</w:t>
      </w:r>
      <w:r w:rsidR="008E7A9B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nterdepartmental Program in Ancient History</w:t>
      </w:r>
      <w:r w:rsidRPr="00E57B64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 (2022)</w:t>
      </w:r>
    </w:p>
    <w:p w14:paraId="3815CC1A" w14:textId="449DE1A0" w:rsidR="00E57B64" w:rsidRPr="00E57B64" w:rsidRDefault="00E57B64" w:rsidP="00E57B64">
      <w:pPr>
        <w:pStyle w:val="ListParagraph"/>
        <w:widowControl w:val="0"/>
        <w:numPr>
          <w:ilvl w:val="0"/>
          <w:numId w:val="4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 w:rsidRPr="00E57B64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 xml:space="preserve">Anna Cornell, </w:t>
      </w:r>
      <w:r w:rsidRPr="00E57B64">
        <w:rPr>
          <w:rFonts w:ascii="Times Roman" w:hAnsi="Times Roman" w:cs="Times-Roman"/>
          <w:i/>
          <w:iCs/>
          <w:color w:val="000000"/>
          <w:sz w:val="20"/>
          <w:szCs w:val="20"/>
          <w:u w:color="000000"/>
          <w:lang w:val="x-none"/>
        </w:rPr>
        <w:t>An Other View: Intersectionality and Identity in Classical Greece</w:t>
      </w:r>
      <w:r w:rsidRPr="00E57B64"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  <w:t>, Classical Studies (2022)</w:t>
      </w:r>
    </w:p>
    <w:p w14:paraId="5A27E1D1" w14:textId="1F6D598B" w:rsidR="006B6439" w:rsidRPr="006B6439" w:rsidRDefault="00A17B50" w:rsidP="006B643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b/>
          <w:bCs/>
          <w:color w:val="000000"/>
          <w:sz w:val="20"/>
          <w:szCs w:val="20"/>
          <w:u w:val="single" w:color="000000"/>
          <w:lang w:val="x-none"/>
        </w:rPr>
      </w:pPr>
      <w:r>
        <w:rPr>
          <w:rFonts w:ascii="Times Roman" w:hAnsi="Times Roman" w:cs="Times-Roman"/>
          <w:b/>
          <w:bCs/>
          <w:color w:val="000000"/>
          <w:sz w:val="20"/>
          <w:szCs w:val="20"/>
          <w:u w:val="single" w:color="000000"/>
          <w:lang w:val="x-none"/>
        </w:rPr>
        <w:t>TEACHING</w:t>
      </w:r>
    </w:p>
    <w:p w14:paraId="61AD4BD1" w14:textId="032E0EDA" w:rsidR="00A17B50" w:rsidRPr="00A17B50" w:rsidRDefault="00A17B50" w:rsidP="00C558B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i/>
          <w:iCs/>
          <w:color w:val="000000"/>
          <w:sz w:val="20"/>
          <w:szCs w:val="20"/>
          <w:u w:color="000000"/>
          <w:lang w:val="x-none"/>
        </w:rPr>
      </w:pPr>
      <w:r>
        <w:rPr>
          <w:rFonts w:ascii="Times Roman" w:hAnsi="Times Roman" w:cs="Times-Roman"/>
          <w:i/>
          <w:iCs/>
          <w:color w:val="000000"/>
          <w:sz w:val="20"/>
          <w:szCs w:val="20"/>
          <w:u w:color="000000"/>
          <w:lang w:val="x-none"/>
        </w:rPr>
        <w:t>Undergraduate</w:t>
      </w:r>
    </w:p>
    <w:p w14:paraId="4C4A434C" w14:textId="10824A9E" w:rsidR="002D489B" w:rsidRDefault="002D489B" w:rsidP="00A17B50">
      <w:pPr>
        <w:pStyle w:val="ListParagraph"/>
        <w:widowControl w:val="0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color w:val="000000"/>
          <w:sz w:val="20"/>
          <w:szCs w:val="20"/>
          <w:u w:color="000000"/>
          <w:lang w:val="x-none"/>
        </w:rPr>
      </w:pPr>
      <w:r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 xml:space="preserve">CLCIV 470: </w:t>
      </w:r>
      <w:r w:rsidR="00C325D4"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 xml:space="preserve">The </w:t>
      </w:r>
      <w:r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>Ancient Greek Novel</w:t>
      </w:r>
    </w:p>
    <w:p w14:paraId="64E84725" w14:textId="183F37BE" w:rsidR="00A17B50" w:rsidRDefault="00A17B50" w:rsidP="00A17B50">
      <w:pPr>
        <w:pStyle w:val="ListParagraph"/>
        <w:widowControl w:val="0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color w:val="000000"/>
          <w:sz w:val="20"/>
          <w:szCs w:val="20"/>
          <w:u w:color="000000"/>
          <w:lang w:val="x-none"/>
        </w:rPr>
      </w:pPr>
      <w:r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>CLCIV 392/HIST 292/STS 392</w:t>
      </w:r>
      <w:r w:rsidR="0086563E"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 xml:space="preserve">: </w:t>
      </w:r>
      <w:r w:rsidR="0086563E" w:rsidRPr="006A2C42">
        <w:rPr>
          <w:rFonts w:ascii="Times" w:hAnsi="Times" w:cs="Times-Roman"/>
          <w:i/>
          <w:color w:val="000000"/>
          <w:sz w:val="20"/>
          <w:szCs w:val="20"/>
          <w:u w:color="000000"/>
          <w:lang w:val="x-none"/>
        </w:rPr>
        <w:t>Ancient Medicine</w:t>
      </w:r>
      <w:r w:rsidR="0086563E"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 xml:space="preserve"> </w:t>
      </w:r>
    </w:p>
    <w:p w14:paraId="3DFE30BB" w14:textId="6738959D" w:rsidR="00A17B50" w:rsidRDefault="00A17B50" w:rsidP="00A17B50">
      <w:pPr>
        <w:pStyle w:val="ListParagraph"/>
        <w:widowControl w:val="0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color w:val="000000"/>
          <w:sz w:val="20"/>
          <w:szCs w:val="20"/>
          <w:u w:color="000000"/>
          <w:lang w:val="x-none"/>
        </w:rPr>
      </w:pPr>
      <w:r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>CLCIV 253/ISLAM 3XX</w:t>
      </w:r>
      <w:r w:rsidR="0086563E"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 xml:space="preserve">: </w:t>
      </w:r>
      <w:r w:rsidR="0086563E" w:rsidRPr="006A2C42">
        <w:rPr>
          <w:rFonts w:ascii="Times" w:hAnsi="Times" w:cs="Times-Roman"/>
          <w:i/>
          <w:color w:val="000000"/>
          <w:sz w:val="20"/>
          <w:szCs w:val="20"/>
          <w:u w:color="000000"/>
          <w:lang w:val="x-none"/>
        </w:rPr>
        <w:t xml:space="preserve">The Mediterranean: Greek Science in the medieval </w:t>
      </w:r>
      <w:proofErr w:type="spellStart"/>
      <w:r w:rsidR="0086563E" w:rsidRPr="006A2C42">
        <w:rPr>
          <w:rFonts w:ascii="Times" w:hAnsi="Times" w:cs="Times-Roman"/>
          <w:i/>
          <w:color w:val="000000"/>
          <w:sz w:val="20"/>
          <w:szCs w:val="20"/>
          <w:u w:color="000000"/>
          <w:lang w:val="x-none"/>
        </w:rPr>
        <w:t>Islamicate</w:t>
      </w:r>
      <w:proofErr w:type="spellEnd"/>
      <w:r w:rsidR="0086563E" w:rsidRPr="006A2C42">
        <w:rPr>
          <w:rFonts w:ascii="Times" w:hAnsi="Times" w:cs="Times-Roman"/>
          <w:i/>
          <w:color w:val="000000"/>
          <w:sz w:val="20"/>
          <w:szCs w:val="20"/>
          <w:u w:color="000000"/>
          <w:lang w:val="x-none"/>
        </w:rPr>
        <w:t xml:space="preserve"> World</w:t>
      </w:r>
    </w:p>
    <w:p w14:paraId="5F60EB5A" w14:textId="388E2D73" w:rsidR="0086563E" w:rsidRPr="0086563E" w:rsidRDefault="0086563E" w:rsidP="0086563E">
      <w:pPr>
        <w:pStyle w:val="ListParagraph"/>
        <w:widowControl w:val="0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color w:val="000000"/>
          <w:sz w:val="20"/>
          <w:szCs w:val="20"/>
          <w:u w:color="000000"/>
          <w:lang w:val="x-none"/>
        </w:rPr>
      </w:pPr>
      <w:r w:rsidRPr="006A2C42"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>CLCIV 125</w:t>
      </w:r>
      <w:r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 xml:space="preserve">: </w:t>
      </w:r>
      <w:r w:rsidRPr="006A2C42">
        <w:rPr>
          <w:rFonts w:ascii="Times" w:hAnsi="Times" w:cs="Times-Roman"/>
          <w:i/>
          <w:color w:val="000000"/>
          <w:sz w:val="20"/>
          <w:szCs w:val="20"/>
          <w:u w:color="000000"/>
          <w:lang w:val="x-none"/>
        </w:rPr>
        <w:t>The Ancient Greek Novel: Heroes, Heroines, and Pirates</w:t>
      </w:r>
      <w:r w:rsidRPr="006A2C42"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 xml:space="preserve"> </w:t>
      </w:r>
    </w:p>
    <w:p w14:paraId="1EE049E3" w14:textId="67882C0A" w:rsidR="00C325D4" w:rsidRPr="00C325D4" w:rsidRDefault="0086563E" w:rsidP="00C325D4">
      <w:pPr>
        <w:pStyle w:val="ListParagraph"/>
        <w:widowControl w:val="0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color w:val="000000"/>
          <w:sz w:val="20"/>
          <w:szCs w:val="20"/>
          <w:u w:color="000000"/>
          <w:lang w:val="x-none"/>
        </w:rPr>
      </w:pPr>
      <w:r w:rsidRPr="006A2C42"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>CLCIV 120</w:t>
      </w:r>
      <w:r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 xml:space="preserve">: </w:t>
      </w:r>
      <w:r w:rsidR="00A17B50" w:rsidRPr="006A2C42">
        <w:rPr>
          <w:rFonts w:ascii="Times" w:hAnsi="Times" w:cs="Times-Roman"/>
          <w:i/>
          <w:color w:val="000000"/>
          <w:sz w:val="20"/>
          <w:szCs w:val="20"/>
          <w:u w:color="000000"/>
          <w:lang w:val="x-none"/>
        </w:rPr>
        <w:t>Women and Healthcare: From Antiquity to the Present; Sex, Birth, and Contraception in Antiquity</w:t>
      </w:r>
      <w:r w:rsidR="008C0C62"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 xml:space="preserve">; </w:t>
      </w:r>
      <w:r w:rsidR="008C0C62" w:rsidRPr="008C0C62">
        <w:rPr>
          <w:rFonts w:ascii="Times" w:hAnsi="Times" w:cs="Times-Roman"/>
          <w:i/>
          <w:iCs/>
          <w:color w:val="000000"/>
          <w:sz w:val="20"/>
          <w:szCs w:val="20"/>
          <w:u w:color="000000"/>
          <w:lang w:val="x-none"/>
        </w:rPr>
        <w:t>Plants, Potions and Poisons: Pharmacy in the Pre-Modern Mediterranean</w:t>
      </w:r>
    </w:p>
    <w:p w14:paraId="1D7F3C58" w14:textId="77777777" w:rsidR="00C325D4" w:rsidRPr="0086563E" w:rsidRDefault="00C325D4" w:rsidP="00C325D4">
      <w:pPr>
        <w:pStyle w:val="ListParagraph"/>
        <w:widowControl w:val="0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iCs/>
          <w:color w:val="000000"/>
          <w:sz w:val="20"/>
          <w:szCs w:val="20"/>
          <w:u w:color="000000"/>
          <w:lang w:val="x-none"/>
        </w:rPr>
      </w:pPr>
      <w:r>
        <w:rPr>
          <w:rFonts w:ascii="Times" w:hAnsi="Times" w:cs="Times-Roman"/>
          <w:iCs/>
          <w:color w:val="000000"/>
          <w:sz w:val="20"/>
          <w:szCs w:val="20"/>
          <w:u w:color="000000"/>
          <w:lang w:val="x-none"/>
        </w:rPr>
        <w:t xml:space="preserve">GREEK 470: Plato’s </w:t>
      </w:r>
      <w:r w:rsidRPr="003D04AE">
        <w:rPr>
          <w:rFonts w:ascii="Times" w:hAnsi="Times" w:cs="Times-Roman"/>
          <w:i/>
          <w:color w:val="000000"/>
          <w:sz w:val="20"/>
          <w:szCs w:val="20"/>
          <w:u w:color="000000"/>
          <w:lang w:val="x-none"/>
        </w:rPr>
        <w:t>Symposium</w:t>
      </w:r>
      <w:r>
        <w:rPr>
          <w:rFonts w:ascii="Times" w:hAnsi="Times" w:cs="Times-Roman"/>
          <w:iCs/>
          <w:color w:val="000000"/>
          <w:sz w:val="20"/>
          <w:szCs w:val="20"/>
          <w:u w:color="000000"/>
          <w:lang w:val="x-none"/>
        </w:rPr>
        <w:t xml:space="preserve">; Plutarch’s </w:t>
      </w:r>
      <w:r w:rsidRPr="003D04AE">
        <w:rPr>
          <w:rFonts w:ascii="Times" w:hAnsi="Times" w:cs="Times-Roman"/>
          <w:i/>
          <w:color w:val="000000"/>
          <w:sz w:val="20"/>
          <w:szCs w:val="20"/>
          <w:u w:color="000000"/>
          <w:lang w:val="x-none"/>
        </w:rPr>
        <w:t>Life of Anthony</w:t>
      </w:r>
      <w:r>
        <w:rPr>
          <w:rFonts w:ascii="Times" w:hAnsi="Times" w:cs="Times-Roman"/>
          <w:iCs/>
          <w:color w:val="000000"/>
          <w:sz w:val="20"/>
          <w:szCs w:val="20"/>
          <w:u w:color="000000"/>
          <w:lang w:val="x-none"/>
        </w:rPr>
        <w:t xml:space="preserve"> </w:t>
      </w:r>
    </w:p>
    <w:p w14:paraId="50E56925" w14:textId="1B4AC7D0" w:rsidR="0086563E" w:rsidRDefault="0086563E" w:rsidP="00A17B50">
      <w:pPr>
        <w:pStyle w:val="ListParagraph"/>
        <w:widowControl w:val="0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iCs/>
          <w:color w:val="000000"/>
          <w:sz w:val="20"/>
          <w:szCs w:val="20"/>
          <w:u w:color="000000"/>
          <w:lang w:val="x-none"/>
        </w:rPr>
      </w:pPr>
      <w:r w:rsidRPr="0086563E">
        <w:rPr>
          <w:rFonts w:ascii="Times" w:hAnsi="Times" w:cs="Times-Roman"/>
          <w:iCs/>
          <w:color w:val="000000"/>
          <w:sz w:val="20"/>
          <w:szCs w:val="20"/>
          <w:u w:color="000000"/>
          <w:lang w:val="x-none"/>
        </w:rPr>
        <w:t>GREEK 301</w:t>
      </w:r>
      <w:r>
        <w:rPr>
          <w:rFonts w:ascii="Times" w:hAnsi="Times" w:cs="Times-Roman"/>
          <w:iCs/>
          <w:color w:val="000000"/>
          <w:sz w:val="20"/>
          <w:szCs w:val="20"/>
          <w:u w:color="000000"/>
          <w:lang w:val="x-none"/>
        </w:rPr>
        <w:t>: Intermediate Greek</w:t>
      </w:r>
    </w:p>
    <w:p w14:paraId="392616E1" w14:textId="3CE6DD0C" w:rsidR="00A17B50" w:rsidRDefault="00A17B50" w:rsidP="00A17B5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i/>
          <w:iCs/>
          <w:color w:val="000000"/>
          <w:sz w:val="20"/>
          <w:szCs w:val="20"/>
          <w:u w:color="000000"/>
          <w:lang w:val="x-none"/>
        </w:rPr>
      </w:pPr>
      <w:r>
        <w:rPr>
          <w:rFonts w:ascii="Times" w:hAnsi="Times" w:cs="Times-Roman"/>
          <w:i/>
          <w:iCs/>
          <w:color w:val="000000"/>
          <w:sz w:val="20"/>
          <w:szCs w:val="20"/>
          <w:u w:color="000000"/>
          <w:lang w:val="x-none"/>
        </w:rPr>
        <w:t>Graduate</w:t>
      </w:r>
    </w:p>
    <w:p w14:paraId="4168E9D9" w14:textId="4B734EE4" w:rsidR="00A17B50" w:rsidRPr="0086563E" w:rsidRDefault="00A17B50" w:rsidP="00A17B50">
      <w:pPr>
        <w:pStyle w:val="ListParagraph"/>
        <w:widowControl w:val="0"/>
        <w:numPr>
          <w:ilvl w:val="0"/>
          <w:numId w:val="4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i/>
          <w:iCs/>
          <w:color w:val="000000"/>
          <w:sz w:val="20"/>
          <w:szCs w:val="20"/>
          <w:u w:color="000000"/>
          <w:lang w:val="x-none"/>
        </w:rPr>
      </w:pPr>
      <w:r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>GREEK 870/JUDAIC</w:t>
      </w:r>
      <w:r w:rsidR="0086563E"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 xml:space="preserve"> 617 003: Mediterranean Theory</w:t>
      </w:r>
      <w:r w:rsidR="000516F9"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 xml:space="preserve"> (Seminar)</w:t>
      </w:r>
    </w:p>
    <w:p w14:paraId="0075D8EA" w14:textId="6F564CE1" w:rsidR="0086563E" w:rsidRPr="00A17B50" w:rsidRDefault="0086563E" w:rsidP="00A17B50">
      <w:pPr>
        <w:pStyle w:val="ListParagraph"/>
        <w:widowControl w:val="0"/>
        <w:numPr>
          <w:ilvl w:val="0"/>
          <w:numId w:val="4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i/>
          <w:iCs/>
          <w:color w:val="000000"/>
          <w:sz w:val="20"/>
          <w:szCs w:val="20"/>
          <w:u w:color="000000"/>
          <w:lang w:val="x-none"/>
        </w:rPr>
      </w:pPr>
      <w:r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>GREEK 821: Ancient Medicine</w:t>
      </w:r>
      <w:r w:rsidR="000516F9"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 xml:space="preserve"> (Seminar)</w:t>
      </w:r>
    </w:p>
    <w:p w14:paraId="55C115C2" w14:textId="07B0EF36" w:rsidR="0086563E" w:rsidRPr="0086563E" w:rsidRDefault="00A17B50" w:rsidP="0086563E">
      <w:pPr>
        <w:pStyle w:val="ListParagraph"/>
        <w:widowControl w:val="0"/>
        <w:numPr>
          <w:ilvl w:val="0"/>
          <w:numId w:val="4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i/>
          <w:iCs/>
          <w:color w:val="000000"/>
          <w:sz w:val="20"/>
          <w:szCs w:val="20"/>
          <w:u w:color="000000"/>
          <w:lang w:val="x-none"/>
        </w:rPr>
      </w:pPr>
      <w:r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 xml:space="preserve">GREEK 561: </w:t>
      </w:r>
      <w:r w:rsidR="00C325D4"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 xml:space="preserve">Greek </w:t>
      </w:r>
      <w:r w:rsidRPr="0086563E"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>Medical Writers</w:t>
      </w:r>
      <w:r w:rsidR="00C325D4"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>: Hippocrates and Galen</w:t>
      </w:r>
    </w:p>
    <w:p w14:paraId="34F835E5" w14:textId="0099F347" w:rsidR="00A17B50" w:rsidRPr="0086563E" w:rsidRDefault="00A17B50" w:rsidP="00A17B50">
      <w:pPr>
        <w:pStyle w:val="ListParagraph"/>
        <w:widowControl w:val="0"/>
        <w:numPr>
          <w:ilvl w:val="0"/>
          <w:numId w:val="4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i/>
          <w:iCs/>
          <w:color w:val="000000"/>
          <w:sz w:val="20"/>
          <w:szCs w:val="20"/>
          <w:u w:color="000000"/>
          <w:lang w:val="x-none"/>
        </w:rPr>
      </w:pPr>
      <w:r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>GREEK 5</w:t>
      </w:r>
      <w:r w:rsidR="0086563E"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>42:</w:t>
      </w:r>
      <w:r w:rsidR="0086563E">
        <w:rPr>
          <w:rFonts w:ascii="Times" w:hAnsi="Times" w:cs="Times-Roman"/>
          <w:i/>
          <w:iCs/>
          <w:color w:val="000000"/>
          <w:sz w:val="20"/>
          <w:szCs w:val="20"/>
          <w:u w:color="000000"/>
          <w:lang w:val="x-none"/>
        </w:rPr>
        <w:t xml:space="preserve"> </w:t>
      </w:r>
      <w:r w:rsidR="0086563E"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>Imperial Greek Literature</w:t>
      </w:r>
      <w:r w:rsidR="00C325D4"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>: Lucian, Aelius Aristides, and Galen</w:t>
      </w:r>
    </w:p>
    <w:p w14:paraId="7A43AC23" w14:textId="14CC2AB3" w:rsidR="0086563E" w:rsidRPr="0086563E" w:rsidRDefault="0086563E" w:rsidP="00A17B50">
      <w:pPr>
        <w:pStyle w:val="ListParagraph"/>
        <w:widowControl w:val="0"/>
        <w:numPr>
          <w:ilvl w:val="0"/>
          <w:numId w:val="4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i/>
          <w:iCs/>
          <w:color w:val="000000"/>
          <w:sz w:val="20"/>
          <w:szCs w:val="20"/>
          <w:u w:color="000000"/>
          <w:lang w:val="x-none"/>
        </w:rPr>
      </w:pPr>
      <w:r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>HIST 630/MEMS 611 002: Ancient Mediterranean History</w:t>
      </w:r>
      <w:r w:rsidR="000516F9"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 xml:space="preserve"> (Seminar)</w:t>
      </w:r>
    </w:p>
    <w:p w14:paraId="175CFD6F" w14:textId="697BB754" w:rsidR="0086563E" w:rsidRPr="004F45E7" w:rsidRDefault="0086563E" w:rsidP="00A17B50">
      <w:pPr>
        <w:pStyle w:val="ListParagraph"/>
        <w:widowControl w:val="0"/>
        <w:numPr>
          <w:ilvl w:val="0"/>
          <w:numId w:val="4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i/>
          <w:iCs/>
          <w:color w:val="000000"/>
          <w:sz w:val="20"/>
          <w:szCs w:val="20"/>
          <w:u w:color="000000"/>
          <w:lang w:val="x-none"/>
        </w:rPr>
      </w:pPr>
      <w:r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>STS 517</w:t>
      </w:r>
      <w:r w:rsidR="000464E6"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>: STS Methodologies</w:t>
      </w:r>
    </w:p>
    <w:p w14:paraId="5F79A490" w14:textId="77777777" w:rsidR="004F45E7" w:rsidRDefault="004F45E7" w:rsidP="004F45E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i/>
          <w:iCs/>
          <w:color w:val="000000"/>
          <w:sz w:val="20"/>
          <w:szCs w:val="20"/>
          <w:u w:color="000000"/>
          <w:lang w:val="x-none"/>
        </w:rPr>
      </w:pPr>
    </w:p>
    <w:p w14:paraId="19EC70A0" w14:textId="515E8328" w:rsidR="00A17B50" w:rsidRDefault="004F45E7" w:rsidP="00C558B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" w:hAnsi="Times" w:cs="Times-Roman"/>
          <w:b/>
          <w:bCs/>
          <w:color w:val="000000"/>
          <w:sz w:val="20"/>
          <w:szCs w:val="20"/>
          <w:u w:val="single" w:color="000000"/>
          <w:lang w:val="x-none"/>
        </w:rPr>
      </w:pPr>
      <w:r>
        <w:rPr>
          <w:rFonts w:ascii="Times" w:hAnsi="Times" w:cs="Times-Roman"/>
          <w:b/>
          <w:bCs/>
          <w:color w:val="000000"/>
          <w:sz w:val="20"/>
          <w:szCs w:val="20"/>
          <w:u w:val="single" w:color="000000"/>
          <w:lang w:val="x-none"/>
        </w:rPr>
        <w:t>LANGUAGES</w:t>
      </w:r>
    </w:p>
    <w:p w14:paraId="27AF75FE" w14:textId="2A792D7F" w:rsidR="004F45E7" w:rsidRPr="004F45E7" w:rsidRDefault="004F45E7" w:rsidP="00C558B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  <w:r>
        <w:rPr>
          <w:rFonts w:ascii="Times" w:hAnsi="Times" w:cs="Times-Roman"/>
          <w:color w:val="000000"/>
          <w:sz w:val="20"/>
          <w:szCs w:val="20"/>
          <w:u w:color="000000"/>
          <w:lang w:val="x-none"/>
        </w:rPr>
        <w:t xml:space="preserve">Arabic, Ancient Greek, French, German, Modern Hebrew (beginning), Italian, Latin </w:t>
      </w:r>
    </w:p>
    <w:p w14:paraId="4D87E508" w14:textId="41BAF0E1" w:rsidR="00C558B6" w:rsidRDefault="00C558B6" w:rsidP="00C558B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</w:p>
    <w:p w14:paraId="3CA148B3" w14:textId="77777777" w:rsidR="00C558B6" w:rsidRPr="00C558B6" w:rsidRDefault="00C558B6" w:rsidP="00C558B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</w:p>
    <w:p w14:paraId="1742BD7E" w14:textId="2CF0F659" w:rsidR="00BC50D0" w:rsidRPr="00BC49BA" w:rsidRDefault="00BC50D0" w:rsidP="00030F66">
      <w:pPr>
        <w:pStyle w:val="ListParagraph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val="single" w:color="000000"/>
          <w:lang w:val="x-none"/>
        </w:rPr>
      </w:pPr>
    </w:p>
    <w:p w14:paraId="39D2A8A3" w14:textId="3B3D6557" w:rsidR="0027234E" w:rsidRPr="0027234E" w:rsidRDefault="0027234E" w:rsidP="00795CE7">
      <w:pPr>
        <w:pStyle w:val="ListParagraph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jc w:val="both"/>
        <w:rPr>
          <w:rFonts w:ascii="Times Roman" w:hAnsi="Times Roman" w:cs="Times-Roman"/>
          <w:color w:val="000000"/>
          <w:sz w:val="20"/>
          <w:szCs w:val="20"/>
          <w:u w:color="000000"/>
          <w:lang w:val="x-none"/>
        </w:rPr>
      </w:pPr>
    </w:p>
    <w:sectPr w:rsidR="0027234E" w:rsidRPr="0027234E" w:rsidSect="00E50362">
      <w:headerReference w:type="even" r:id="rId10"/>
      <w:headerReference w:type="default" r:id="rId11"/>
      <w:pgSz w:w="11900" w:h="16840"/>
      <w:pgMar w:top="1700" w:right="1417" w:bottom="1700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40A793" w14:textId="77777777" w:rsidR="002B05B3" w:rsidRDefault="002B05B3" w:rsidP="004F7808">
      <w:r>
        <w:separator/>
      </w:r>
    </w:p>
  </w:endnote>
  <w:endnote w:type="continuationSeparator" w:id="0">
    <w:p w14:paraId="482D5895" w14:textId="77777777" w:rsidR="002B05B3" w:rsidRDefault="002B05B3" w:rsidP="004F7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Roman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imes-Bold">
    <w:altName w:val="Times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Times-BoldItalic">
    <w:altName w:val="Times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Times-Italic">
    <w:altName w:val="Times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imesNewRomanPSMT">
    <w:altName w:val="Times New Roman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5810BC" w14:textId="77777777" w:rsidR="002B05B3" w:rsidRDefault="002B05B3" w:rsidP="004F7808">
      <w:r>
        <w:separator/>
      </w:r>
    </w:p>
  </w:footnote>
  <w:footnote w:type="continuationSeparator" w:id="0">
    <w:p w14:paraId="18FFA0CF" w14:textId="77777777" w:rsidR="002B05B3" w:rsidRDefault="002B05B3" w:rsidP="004F7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B524FB" w14:textId="77777777" w:rsidR="00CC1C24" w:rsidRDefault="00CC1C24">
    <w:pPr>
      <w:widowControl w:val="0"/>
      <w:tabs>
        <w:tab w:val="center" w:pos="4784"/>
        <w:tab w:val="right" w:pos="9059"/>
        <w:tab w:val="right" w:pos="9359"/>
      </w:tabs>
      <w:autoSpaceDE w:val="0"/>
      <w:autoSpaceDN w:val="0"/>
      <w:adjustRightInd w:val="0"/>
      <w:spacing w:line="300" w:lineRule="exact"/>
      <w:rPr>
        <w:rFonts w:ascii="Times-Roman" w:hAnsi="Times-Roman" w:cs="Times-Roman"/>
        <w:color w:val="000000"/>
        <w:lang w:val="x-none"/>
      </w:rPr>
    </w:pPr>
    <w:r>
      <w:rPr>
        <w:rFonts w:ascii="Times-Roman" w:hAnsi="Times-Roman" w:cs="Times-Roman"/>
        <w:color w:val="000000"/>
        <w:sz w:val="16"/>
        <w:szCs w:val="16"/>
        <w:lang w:val="x-none"/>
      </w:rPr>
      <w:t>Aileen Das</w:t>
    </w:r>
    <w:r>
      <w:rPr>
        <w:rFonts w:ascii="TimesNewRomanPSMT" w:hAnsi="TimesNewRomanPSMT" w:cs="TimesNewRomanPSMT"/>
        <w:color w:val="000000"/>
        <w:sz w:val="18"/>
        <w:szCs w:val="18"/>
        <w:lang w:val="x-none"/>
      </w:rPr>
      <w:tab/>
      <w:t>Curriculum Vitae</w:t>
    </w:r>
    <w:r>
      <w:rPr>
        <w:rFonts w:ascii="TimesNewRomanPSMT" w:hAnsi="TimesNewRomanPSMT" w:cs="TimesNewRomanPSMT"/>
        <w:color w:val="000000"/>
        <w:sz w:val="18"/>
        <w:szCs w:val="18"/>
        <w:lang w:val="x-none"/>
      </w:rPr>
      <w:tab/>
    </w:r>
    <w:r>
      <w:rPr>
        <w:rFonts w:ascii="Times-Roman" w:hAnsi="Times-Roman" w:cs="Times-Roman"/>
        <w:color w:val="000000"/>
        <w:lang w:val="x-none"/>
      </w:rPr>
      <w:fldChar w:fldCharType="begin"/>
    </w:r>
    <w:r>
      <w:rPr>
        <w:rFonts w:ascii="Times-Roman" w:hAnsi="Times-Roman" w:cs="Times-Roman"/>
        <w:color w:val="000000"/>
        <w:lang w:val="x-none"/>
      </w:rPr>
      <w:instrText xml:space="preserve"> PAGE </w:instrText>
    </w:r>
    <w:r>
      <w:rPr>
        <w:rFonts w:ascii="Times-Roman" w:hAnsi="Times-Roman" w:cs="Times-Roman"/>
        <w:color w:val="000000"/>
        <w:lang w:val="x-none"/>
      </w:rPr>
      <w:fldChar w:fldCharType="separate"/>
    </w:r>
    <w:r>
      <w:rPr>
        <w:rFonts w:ascii="Times-Roman" w:hAnsi="Times-Roman" w:cs="Times-Roman"/>
        <w:color w:val="000000"/>
        <w:lang w:val="x-none"/>
      </w:rPr>
      <w:t xml:space="preserve"> ? </w:t>
    </w:r>
    <w:r>
      <w:rPr>
        <w:rFonts w:ascii="Times-Roman" w:hAnsi="Times-Roman" w:cs="Times-Roman"/>
        <w:color w:val="000000"/>
        <w:lang w:val="x-none"/>
      </w:rPr>
      <w:fldChar w:fldCharType="end"/>
    </w:r>
  </w:p>
  <w:p w14:paraId="0A5892D2" w14:textId="77777777" w:rsidR="00CC1C24" w:rsidRDefault="00CC1C24">
    <w:pPr>
      <w:widowControl w:val="0"/>
      <w:tabs>
        <w:tab w:val="center" w:pos="4784"/>
        <w:tab w:val="right" w:pos="9059"/>
        <w:tab w:val="right" w:pos="9359"/>
      </w:tabs>
      <w:autoSpaceDE w:val="0"/>
      <w:autoSpaceDN w:val="0"/>
      <w:adjustRightInd w:val="0"/>
      <w:spacing w:line="300" w:lineRule="exact"/>
      <w:rPr>
        <w:rFonts w:ascii="Times-Roman" w:hAnsi="Times-Roman" w:cs="Times-Roman"/>
        <w:color w:val="000000"/>
        <w:lang w:val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A4CE0C" w14:textId="4FBEBD10" w:rsidR="00CC1C24" w:rsidRDefault="00F9712E" w:rsidP="00B04B53">
    <w:pPr>
      <w:widowControl w:val="0"/>
      <w:tabs>
        <w:tab w:val="center" w:pos="4784"/>
        <w:tab w:val="right" w:pos="9059"/>
        <w:tab w:val="right" w:pos="9359"/>
      </w:tabs>
      <w:autoSpaceDE w:val="0"/>
      <w:autoSpaceDN w:val="0"/>
      <w:adjustRightInd w:val="0"/>
      <w:spacing w:line="300" w:lineRule="exact"/>
      <w:jc w:val="right"/>
      <w:rPr>
        <w:rFonts w:ascii="Times-Roman" w:hAnsi="Times-Roman" w:cs="Times-Roman"/>
        <w:color w:val="000000"/>
        <w:lang w:val="x-none"/>
      </w:rPr>
    </w:pPr>
    <w:r>
      <w:rPr>
        <w:rFonts w:ascii="Times-Roman" w:hAnsi="Times-Roman" w:cs="Times-Roman"/>
        <w:color w:val="000000"/>
        <w:lang w:val="x-none"/>
      </w:rPr>
      <w:t>November</w:t>
    </w:r>
    <w:r w:rsidR="00B04B53">
      <w:rPr>
        <w:rFonts w:ascii="Times-Roman" w:hAnsi="Times-Roman" w:cs="Times-Roman"/>
        <w:color w:val="000000"/>
        <w:lang w:val="x-none"/>
      </w:rPr>
      <w:t xml:space="preserve"> 202</w:t>
    </w:r>
    <w:r w:rsidR="00BF7815">
      <w:rPr>
        <w:rFonts w:ascii="Times-Roman" w:hAnsi="Times-Roman" w:cs="Times-Roman"/>
        <w:color w:val="000000"/>
        <w:lang w:val="x-none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B0E0D"/>
    <w:multiLevelType w:val="hybridMultilevel"/>
    <w:tmpl w:val="70AE2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72F08"/>
    <w:multiLevelType w:val="hybridMultilevel"/>
    <w:tmpl w:val="2A626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A1A1C"/>
    <w:multiLevelType w:val="hybridMultilevel"/>
    <w:tmpl w:val="961AFC66"/>
    <w:lvl w:ilvl="0" w:tplc="0409000F">
      <w:start w:val="1"/>
      <w:numFmt w:val="decimal"/>
      <w:lvlText w:val="%1."/>
      <w:lvlJc w:val="left"/>
      <w:pPr>
        <w:ind w:left="907" w:hanging="360"/>
      </w:p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3" w15:restartNumberingAfterBreak="0">
    <w:nsid w:val="079D356D"/>
    <w:multiLevelType w:val="hybridMultilevel"/>
    <w:tmpl w:val="9968C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206D5"/>
    <w:multiLevelType w:val="hybridMultilevel"/>
    <w:tmpl w:val="7EB45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01ED4"/>
    <w:multiLevelType w:val="hybridMultilevel"/>
    <w:tmpl w:val="B1080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B2798"/>
    <w:multiLevelType w:val="hybridMultilevel"/>
    <w:tmpl w:val="18782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E710A"/>
    <w:multiLevelType w:val="hybridMultilevel"/>
    <w:tmpl w:val="D0ACD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381D9B"/>
    <w:multiLevelType w:val="hybridMultilevel"/>
    <w:tmpl w:val="0636A6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766E75"/>
    <w:multiLevelType w:val="hybridMultilevel"/>
    <w:tmpl w:val="AB626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C1681"/>
    <w:multiLevelType w:val="hybridMultilevel"/>
    <w:tmpl w:val="067C1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555712"/>
    <w:multiLevelType w:val="hybridMultilevel"/>
    <w:tmpl w:val="0D0A7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2250C1"/>
    <w:multiLevelType w:val="hybridMultilevel"/>
    <w:tmpl w:val="F8B61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901D3C"/>
    <w:multiLevelType w:val="hybridMultilevel"/>
    <w:tmpl w:val="85E046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45B35"/>
    <w:multiLevelType w:val="hybridMultilevel"/>
    <w:tmpl w:val="8492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9D5C20"/>
    <w:multiLevelType w:val="hybridMultilevel"/>
    <w:tmpl w:val="E9B6A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ED44F8"/>
    <w:multiLevelType w:val="hybridMultilevel"/>
    <w:tmpl w:val="E048C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D4BB7"/>
    <w:multiLevelType w:val="hybridMultilevel"/>
    <w:tmpl w:val="0570E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B91E45"/>
    <w:multiLevelType w:val="hybridMultilevel"/>
    <w:tmpl w:val="D2B88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EB33E0"/>
    <w:multiLevelType w:val="hybridMultilevel"/>
    <w:tmpl w:val="C052A1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65232C"/>
    <w:multiLevelType w:val="hybridMultilevel"/>
    <w:tmpl w:val="EE12A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6A5655"/>
    <w:multiLevelType w:val="hybridMultilevel"/>
    <w:tmpl w:val="62225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1E14F0"/>
    <w:multiLevelType w:val="hybridMultilevel"/>
    <w:tmpl w:val="D8245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29094D"/>
    <w:multiLevelType w:val="hybridMultilevel"/>
    <w:tmpl w:val="25A46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3C3AD9"/>
    <w:multiLevelType w:val="hybridMultilevel"/>
    <w:tmpl w:val="BFACA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C05EA9"/>
    <w:multiLevelType w:val="hybridMultilevel"/>
    <w:tmpl w:val="77FA5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4A78A1"/>
    <w:multiLevelType w:val="hybridMultilevel"/>
    <w:tmpl w:val="A424A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9A5205"/>
    <w:multiLevelType w:val="hybridMultilevel"/>
    <w:tmpl w:val="8A185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2734F5"/>
    <w:multiLevelType w:val="hybridMultilevel"/>
    <w:tmpl w:val="BE1CA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7A70B7"/>
    <w:multiLevelType w:val="hybridMultilevel"/>
    <w:tmpl w:val="BF56D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7023D0"/>
    <w:multiLevelType w:val="hybridMultilevel"/>
    <w:tmpl w:val="2960ADF2"/>
    <w:lvl w:ilvl="0" w:tplc="04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31" w15:restartNumberingAfterBreak="0">
    <w:nsid w:val="51600E9F"/>
    <w:multiLevelType w:val="hybridMultilevel"/>
    <w:tmpl w:val="1FBCC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787454"/>
    <w:multiLevelType w:val="hybridMultilevel"/>
    <w:tmpl w:val="11A8A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36677E"/>
    <w:multiLevelType w:val="hybridMultilevel"/>
    <w:tmpl w:val="39A49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FC47A4"/>
    <w:multiLevelType w:val="hybridMultilevel"/>
    <w:tmpl w:val="28E412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D20903"/>
    <w:multiLevelType w:val="hybridMultilevel"/>
    <w:tmpl w:val="21B21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F83957"/>
    <w:multiLevelType w:val="hybridMultilevel"/>
    <w:tmpl w:val="04941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4721A1"/>
    <w:multiLevelType w:val="hybridMultilevel"/>
    <w:tmpl w:val="B78291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6E10E0A"/>
    <w:multiLevelType w:val="hybridMultilevel"/>
    <w:tmpl w:val="EE54A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647876"/>
    <w:multiLevelType w:val="hybridMultilevel"/>
    <w:tmpl w:val="160AE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A6468C"/>
    <w:multiLevelType w:val="hybridMultilevel"/>
    <w:tmpl w:val="791CA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BF1C22"/>
    <w:multiLevelType w:val="hybridMultilevel"/>
    <w:tmpl w:val="EFA65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3259EA"/>
    <w:multiLevelType w:val="hybridMultilevel"/>
    <w:tmpl w:val="50BA3EAC"/>
    <w:lvl w:ilvl="0" w:tplc="04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43" w15:restartNumberingAfterBreak="0">
    <w:nsid w:val="6D297A28"/>
    <w:multiLevelType w:val="hybridMultilevel"/>
    <w:tmpl w:val="45461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0C1AC1"/>
    <w:multiLevelType w:val="hybridMultilevel"/>
    <w:tmpl w:val="CF601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5340A38"/>
    <w:multiLevelType w:val="hybridMultilevel"/>
    <w:tmpl w:val="3D8EB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2B2F20"/>
    <w:multiLevelType w:val="hybridMultilevel"/>
    <w:tmpl w:val="8F402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4D5626"/>
    <w:multiLevelType w:val="hybridMultilevel"/>
    <w:tmpl w:val="581205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8" w15:restartNumberingAfterBreak="0">
    <w:nsid w:val="7CF467BD"/>
    <w:multiLevelType w:val="hybridMultilevel"/>
    <w:tmpl w:val="F3885B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7F912EAE"/>
    <w:multiLevelType w:val="hybridMultilevel"/>
    <w:tmpl w:val="1A9E6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9411525">
    <w:abstractNumId w:val="43"/>
  </w:num>
  <w:num w:numId="2" w16cid:durableId="844323116">
    <w:abstractNumId w:val="46"/>
  </w:num>
  <w:num w:numId="3" w16cid:durableId="814879676">
    <w:abstractNumId w:val="2"/>
  </w:num>
  <w:num w:numId="4" w16cid:durableId="408187274">
    <w:abstractNumId w:val="9"/>
  </w:num>
  <w:num w:numId="5" w16cid:durableId="1496072878">
    <w:abstractNumId w:val="45"/>
  </w:num>
  <w:num w:numId="6" w16cid:durableId="1532378283">
    <w:abstractNumId w:val="23"/>
  </w:num>
  <w:num w:numId="7" w16cid:durableId="786580658">
    <w:abstractNumId w:val="10"/>
  </w:num>
  <w:num w:numId="8" w16cid:durableId="1204562671">
    <w:abstractNumId w:val="42"/>
  </w:num>
  <w:num w:numId="9" w16cid:durableId="41487298">
    <w:abstractNumId w:val="6"/>
  </w:num>
  <w:num w:numId="10" w16cid:durableId="766923870">
    <w:abstractNumId w:val="30"/>
  </w:num>
  <w:num w:numId="11" w16cid:durableId="1945917537">
    <w:abstractNumId w:val="35"/>
  </w:num>
  <w:num w:numId="12" w16cid:durableId="569577557">
    <w:abstractNumId w:val="15"/>
  </w:num>
  <w:num w:numId="13" w16cid:durableId="735279464">
    <w:abstractNumId w:val="7"/>
  </w:num>
  <w:num w:numId="14" w16cid:durableId="1721051192">
    <w:abstractNumId w:val="33"/>
  </w:num>
  <w:num w:numId="15" w16cid:durableId="1555771627">
    <w:abstractNumId w:val="1"/>
  </w:num>
  <w:num w:numId="16" w16cid:durableId="1974171863">
    <w:abstractNumId w:val="8"/>
  </w:num>
  <w:num w:numId="17" w16cid:durableId="1698770274">
    <w:abstractNumId w:val="47"/>
  </w:num>
  <w:num w:numId="18" w16cid:durableId="1493830267">
    <w:abstractNumId w:val="11"/>
  </w:num>
  <w:num w:numId="19" w16cid:durableId="1591236290">
    <w:abstractNumId w:val="12"/>
  </w:num>
  <w:num w:numId="20" w16cid:durableId="465590087">
    <w:abstractNumId w:val="19"/>
  </w:num>
  <w:num w:numId="21" w16cid:durableId="534008157">
    <w:abstractNumId w:val="4"/>
  </w:num>
  <w:num w:numId="22" w16cid:durableId="1686446521">
    <w:abstractNumId w:val="29"/>
  </w:num>
  <w:num w:numId="23" w16cid:durableId="846293188">
    <w:abstractNumId w:val="0"/>
  </w:num>
  <w:num w:numId="24" w16cid:durableId="1199008649">
    <w:abstractNumId w:val="32"/>
  </w:num>
  <w:num w:numId="25" w16cid:durableId="1036344757">
    <w:abstractNumId w:val="49"/>
  </w:num>
  <w:num w:numId="26" w16cid:durableId="2139445204">
    <w:abstractNumId w:val="26"/>
  </w:num>
  <w:num w:numId="27" w16cid:durableId="1669746193">
    <w:abstractNumId w:val="13"/>
  </w:num>
  <w:num w:numId="28" w16cid:durableId="472328397">
    <w:abstractNumId w:val="31"/>
  </w:num>
  <w:num w:numId="29" w16cid:durableId="772556995">
    <w:abstractNumId w:val="34"/>
  </w:num>
  <w:num w:numId="30" w16cid:durableId="1621373661">
    <w:abstractNumId w:val="20"/>
  </w:num>
  <w:num w:numId="31" w16cid:durableId="1824659667">
    <w:abstractNumId w:val="5"/>
  </w:num>
  <w:num w:numId="32" w16cid:durableId="682820435">
    <w:abstractNumId w:val="41"/>
  </w:num>
  <w:num w:numId="33" w16cid:durableId="270746570">
    <w:abstractNumId w:val="44"/>
  </w:num>
  <w:num w:numId="34" w16cid:durableId="1491630867">
    <w:abstractNumId w:val="27"/>
  </w:num>
  <w:num w:numId="35" w16cid:durableId="1792674467">
    <w:abstractNumId w:val="37"/>
  </w:num>
  <w:num w:numId="36" w16cid:durableId="1578710285">
    <w:abstractNumId w:val="3"/>
  </w:num>
  <w:num w:numId="37" w16cid:durableId="1622611283">
    <w:abstractNumId w:val="16"/>
  </w:num>
  <w:num w:numId="38" w16cid:durableId="1372876913">
    <w:abstractNumId w:val="14"/>
  </w:num>
  <w:num w:numId="39" w16cid:durableId="797800314">
    <w:abstractNumId w:val="28"/>
  </w:num>
  <w:num w:numId="40" w16cid:durableId="1365204310">
    <w:abstractNumId w:val="39"/>
  </w:num>
  <w:num w:numId="41" w16cid:durableId="773134061">
    <w:abstractNumId w:val="22"/>
  </w:num>
  <w:num w:numId="42" w16cid:durableId="78521387">
    <w:abstractNumId w:val="17"/>
  </w:num>
  <w:num w:numId="43" w16cid:durableId="2077897626">
    <w:abstractNumId w:val="36"/>
  </w:num>
  <w:num w:numId="44" w16cid:durableId="1990547110">
    <w:abstractNumId w:val="38"/>
  </w:num>
  <w:num w:numId="45" w16cid:durableId="168254292">
    <w:abstractNumId w:val="40"/>
  </w:num>
  <w:num w:numId="46" w16cid:durableId="190457704">
    <w:abstractNumId w:val="48"/>
  </w:num>
  <w:num w:numId="47" w16cid:durableId="29916136">
    <w:abstractNumId w:val="21"/>
  </w:num>
  <w:num w:numId="48" w16cid:durableId="854271233">
    <w:abstractNumId w:val="24"/>
  </w:num>
  <w:num w:numId="49" w16cid:durableId="966620803">
    <w:abstractNumId w:val="25"/>
  </w:num>
  <w:num w:numId="50" w16cid:durableId="1880891758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808"/>
    <w:rsid w:val="000037F4"/>
    <w:rsid w:val="00015E27"/>
    <w:rsid w:val="00020A44"/>
    <w:rsid w:val="00024EF3"/>
    <w:rsid w:val="00026F25"/>
    <w:rsid w:val="00030A82"/>
    <w:rsid w:val="00030F66"/>
    <w:rsid w:val="000343F0"/>
    <w:rsid w:val="000358DB"/>
    <w:rsid w:val="00037CFE"/>
    <w:rsid w:val="000411F4"/>
    <w:rsid w:val="00042EB3"/>
    <w:rsid w:val="000464E6"/>
    <w:rsid w:val="0004687E"/>
    <w:rsid w:val="000516F9"/>
    <w:rsid w:val="00052BF0"/>
    <w:rsid w:val="00053083"/>
    <w:rsid w:val="00054A1C"/>
    <w:rsid w:val="00054C50"/>
    <w:rsid w:val="000556F8"/>
    <w:rsid w:val="00062045"/>
    <w:rsid w:val="00073929"/>
    <w:rsid w:val="000746D3"/>
    <w:rsid w:val="00075B9E"/>
    <w:rsid w:val="00081230"/>
    <w:rsid w:val="00085305"/>
    <w:rsid w:val="00094368"/>
    <w:rsid w:val="0009648D"/>
    <w:rsid w:val="00096CB9"/>
    <w:rsid w:val="000A3D15"/>
    <w:rsid w:val="000A57A1"/>
    <w:rsid w:val="000B6692"/>
    <w:rsid w:val="000C4B0D"/>
    <w:rsid w:val="000C677C"/>
    <w:rsid w:val="000E5967"/>
    <w:rsid w:val="001022A3"/>
    <w:rsid w:val="00105760"/>
    <w:rsid w:val="00106BB1"/>
    <w:rsid w:val="00110C87"/>
    <w:rsid w:val="0011519F"/>
    <w:rsid w:val="00117A19"/>
    <w:rsid w:val="00122FA6"/>
    <w:rsid w:val="00123AB4"/>
    <w:rsid w:val="00123C08"/>
    <w:rsid w:val="00124183"/>
    <w:rsid w:val="0012561F"/>
    <w:rsid w:val="00135939"/>
    <w:rsid w:val="001419A2"/>
    <w:rsid w:val="001442D6"/>
    <w:rsid w:val="0015519A"/>
    <w:rsid w:val="001628DF"/>
    <w:rsid w:val="0017369C"/>
    <w:rsid w:val="001808CE"/>
    <w:rsid w:val="00181373"/>
    <w:rsid w:val="001818C4"/>
    <w:rsid w:val="001821BE"/>
    <w:rsid w:val="0018575D"/>
    <w:rsid w:val="001A03F9"/>
    <w:rsid w:val="001A38E7"/>
    <w:rsid w:val="001A775F"/>
    <w:rsid w:val="001B481F"/>
    <w:rsid w:val="001B50CC"/>
    <w:rsid w:val="001C749A"/>
    <w:rsid w:val="001D765B"/>
    <w:rsid w:val="001E2257"/>
    <w:rsid w:val="001F1374"/>
    <w:rsid w:val="001F1FB3"/>
    <w:rsid w:val="00214638"/>
    <w:rsid w:val="00217335"/>
    <w:rsid w:val="0022113A"/>
    <w:rsid w:val="0022284B"/>
    <w:rsid w:val="002272B2"/>
    <w:rsid w:val="0022737B"/>
    <w:rsid w:val="0023362E"/>
    <w:rsid w:val="00234246"/>
    <w:rsid w:val="00237540"/>
    <w:rsid w:val="00242D0F"/>
    <w:rsid w:val="0024595F"/>
    <w:rsid w:val="00254003"/>
    <w:rsid w:val="00267568"/>
    <w:rsid w:val="00267891"/>
    <w:rsid w:val="00271E6A"/>
    <w:rsid w:val="0027234E"/>
    <w:rsid w:val="00273E4B"/>
    <w:rsid w:val="0028597B"/>
    <w:rsid w:val="00295348"/>
    <w:rsid w:val="002A0CE2"/>
    <w:rsid w:val="002A2410"/>
    <w:rsid w:val="002A663D"/>
    <w:rsid w:val="002A6FCA"/>
    <w:rsid w:val="002A7429"/>
    <w:rsid w:val="002B0236"/>
    <w:rsid w:val="002B05B3"/>
    <w:rsid w:val="002B5067"/>
    <w:rsid w:val="002B6FB9"/>
    <w:rsid w:val="002D30BE"/>
    <w:rsid w:val="002D489B"/>
    <w:rsid w:val="002D5900"/>
    <w:rsid w:val="002D6174"/>
    <w:rsid w:val="002E2410"/>
    <w:rsid w:val="002E2504"/>
    <w:rsid w:val="002E3E44"/>
    <w:rsid w:val="002F062A"/>
    <w:rsid w:val="002F5A05"/>
    <w:rsid w:val="00300BE3"/>
    <w:rsid w:val="00321C55"/>
    <w:rsid w:val="0032716B"/>
    <w:rsid w:val="00327C85"/>
    <w:rsid w:val="003313EE"/>
    <w:rsid w:val="00331869"/>
    <w:rsid w:val="00336F89"/>
    <w:rsid w:val="003429FC"/>
    <w:rsid w:val="003434FA"/>
    <w:rsid w:val="0034419B"/>
    <w:rsid w:val="00345973"/>
    <w:rsid w:val="003572FC"/>
    <w:rsid w:val="00357D7D"/>
    <w:rsid w:val="00371812"/>
    <w:rsid w:val="0038044D"/>
    <w:rsid w:val="00386741"/>
    <w:rsid w:val="003907C5"/>
    <w:rsid w:val="00393B95"/>
    <w:rsid w:val="00394C9E"/>
    <w:rsid w:val="003A6999"/>
    <w:rsid w:val="003B0BE7"/>
    <w:rsid w:val="003C3E56"/>
    <w:rsid w:val="003C55B4"/>
    <w:rsid w:val="003C79C6"/>
    <w:rsid w:val="003D04AE"/>
    <w:rsid w:val="003D0CC2"/>
    <w:rsid w:val="003D5B53"/>
    <w:rsid w:val="003E44E9"/>
    <w:rsid w:val="003E4877"/>
    <w:rsid w:val="003E5BFF"/>
    <w:rsid w:val="003F3E5E"/>
    <w:rsid w:val="0040052A"/>
    <w:rsid w:val="00400886"/>
    <w:rsid w:val="00405C8A"/>
    <w:rsid w:val="004071C6"/>
    <w:rsid w:val="004124C9"/>
    <w:rsid w:val="004139CD"/>
    <w:rsid w:val="00417AEE"/>
    <w:rsid w:val="00445A9F"/>
    <w:rsid w:val="00447F05"/>
    <w:rsid w:val="0045002A"/>
    <w:rsid w:val="004534AF"/>
    <w:rsid w:val="004547C8"/>
    <w:rsid w:val="00455AA8"/>
    <w:rsid w:val="00457CA7"/>
    <w:rsid w:val="00461D44"/>
    <w:rsid w:val="0047326A"/>
    <w:rsid w:val="004766A8"/>
    <w:rsid w:val="004836B3"/>
    <w:rsid w:val="00485EBA"/>
    <w:rsid w:val="00486C25"/>
    <w:rsid w:val="00495A99"/>
    <w:rsid w:val="004A2E7C"/>
    <w:rsid w:val="004B645F"/>
    <w:rsid w:val="004C1EB0"/>
    <w:rsid w:val="004C5E37"/>
    <w:rsid w:val="004C645B"/>
    <w:rsid w:val="004D62F6"/>
    <w:rsid w:val="004D79F3"/>
    <w:rsid w:val="004D7B98"/>
    <w:rsid w:val="004E0E41"/>
    <w:rsid w:val="004F01FE"/>
    <w:rsid w:val="004F23FE"/>
    <w:rsid w:val="004F45E7"/>
    <w:rsid w:val="004F515F"/>
    <w:rsid w:val="004F6D26"/>
    <w:rsid w:val="004F7808"/>
    <w:rsid w:val="0050641C"/>
    <w:rsid w:val="00516D47"/>
    <w:rsid w:val="00517392"/>
    <w:rsid w:val="00523DBF"/>
    <w:rsid w:val="005266CC"/>
    <w:rsid w:val="00531D08"/>
    <w:rsid w:val="0053568D"/>
    <w:rsid w:val="00552F2D"/>
    <w:rsid w:val="00555895"/>
    <w:rsid w:val="005571A3"/>
    <w:rsid w:val="00563529"/>
    <w:rsid w:val="00566C61"/>
    <w:rsid w:val="00567D70"/>
    <w:rsid w:val="005704AA"/>
    <w:rsid w:val="0057221D"/>
    <w:rsid w:val="00573C68"/>
    <w:rsid w:val="00576F17"/>
    <w:rsid w:val="00577200"/>
    <w:rsid w:val="005906DF"/>
    <w:rsid w:val="00593634"/>
    <w:rsid w:val="00594559"/>
    <w:rsid w:val="00594E28"/>
    <w:rsid w:val="005B0E33"/>
    <w:rsid w:val="005B2A7C"/>
    <w:rsid w:val="005B34AE"/>
    <w:rsid w:val="005B602B"/>
    <w:rsid w:val="005C32C5"/>
    <w:rsid w:val="005C77E3"/>
    <w:rsid w:val="005E093F"/>
    <w:rsid w:val="005E5F6F"/>
    <w:rsid w:val="005F00BC"/>
    <w:rsid w:val="005F55FE"/>
    <w:rsid w:val="005F7C24"/>
    <w:rsid w:val="0060122A"/>
    <w:rsid w:val="006025DE"/>
    <w:rsid w:val="0061208B"/>
    <w:rsid w:val="0061426A"/>
    <w:rsid w:val="0062314F"/>
    <w:rsid w:val="0063286C"/>
    <w:rsid w:val="00635172"/>
    <w:rsid w:val="006440AC"/>
    <w:rsid w:val="00647139"/>
    <w:rsid w:val="00647795"/>
    <w:rsid w:val="00657D60"/>
    <w:rsid w:val="006636B2"/>
    <w:rsid w:val="006652D7"/>
    <w:rsid w:val="00670901"/>
    <w:rsid w:val="00671CE2"/>
    <w:rsid w:val="00674362"/>
    <w:rsid w:val="00680D27"/>
    <w:rsid w:val="00694D7D"/>
    <w:rsid w:val="00696470"/>
    <w:rsid w:val="00697697"/>
    <w:rsid w:val="006A6F2F"/>
    <w:rsid w:val="006B39F3"/>
    <w:rsid w:val="006B4650"/>
    <w:rsid w:val="006B6439"/>
    <w:rsid w:val="006B7D34"/>
    <w:rsid w:val="006C2793"/>
    <w:rsid w:val="006C6E15"/>
    <w:rsid w:val="006C79CD"/>
    <w:rsid w:val="006D6E4A"/>
    <w:rsid w:val="006E1673"/>
    <w:rsid w:val="006E1BB6"/>
    <w:rsid w:val="006E22AE"/>
    <w:rsid w:val="006E60DD"/>
    <w:rsid w:val="006F0729"/>
    <w:rsid w:val="006F0BEB"/>
    <w:rsid w:val="006F67BC"/>
    <w:rsid w:val="00701CF3"/>
    <w:rsid w:val="00705517"/>
    <w:rsid w:val="00706039"/>
    <w:rsid w:val="0070678C"/>
    <w:rsid w:val="00710013"/>
    <w:rsid w:val="007116F4"/>
    <w:rsid w:val="00712D38"/>
    <w:rsid w:val="00715F56"/>
    <w:rsid w:val="00725B14"/>
    <w:rsid w:val="007328FE"/>
    <w:rsid w:val="00733A3D"/>
    <w:rsid w:val="007457C3"/>
    <w:rsid w:val="00752461"/>
    <w:rsid w:val="00752845"/>
    <w:rsid w:val="007550C2"/>
    <w:rsid w:val="00756343"/>
    <w:rsid w:val="00760D90"/>
    <w:rsid w:val="00761BB3"/>
    <w:rsid w:val="00762039"/>
    <w:rsid w:val="007655EE"/>
    <w:rsid w:val="00770C5C"/>
    <w:rsid w:val="007728A2"/>
    <w:rsid w:val="00774022"/>
    <w:rsid w:val="0078671E"/>
    <w:rsid w:val="007931C3"/>
    <w:rsid w:val="00795CE7"/>
    <w:rsid w:val="0079726C"/>
    <w:rsid w:val="007A06D0"/>
    <w:rsid w:val="007A132D"/>
    <w:rsid w:val="007A53F0"/>
    <w:rsid w:val="007B776E"/>
    <w:rsid w:val="007C137B"/>
    <w:rsid w:val="007C4EC7"/>
    <w:rsid w:val="007C69DD"/>
    <w:rsid w:val="007D449C"/>
    <w:rsid w:val="007F2333"/>
    <w:rsid w:val="007F53D8"/>
    <w:rsid w:val="007F7B17"/>
    <w:rsid w:val="00802C24"/>
    <w:rsid w:val="00805533"/>
    <w:rsid w:val="00811941"/>
    <w:rsid w:val="00814A1C"/>
    <w:rsid w:val="0081753D"/>
    <w:rsid w:val="008230A3"/>
    <w:rsid w:val="00825C97"/>
    <w:rsid w:val="00834718"/>
    <w:rsid w:val="00835BF1"/>
    <w:rsid w:val="00835BFA"/>
    <w:rsid w:val="00840841"/>
    <w:rsid w:val="00846D02"/>
    <w:rsid w:val="008547B6"/>
    <w:rsid w:val="00856C0D"/>
    <w:rsid w:val="008626F1"/>
    <w:rsid w:val="0086563E"/>
    <w:rsid w:val="0086593D"/>
    <w:rsid w:val="00865C11"/>
    <w:rsid w:val="008667BC"/>
    <w:rsid w:val="008722F1"/>
    <w:rsid w:val="00893410"/>
    <w:rsid w:val="008A0B93"/>
    <w:rsid w:val="008C0C62"/>
    <w:rsid w:val="008C2137"/>
    <w:rsid w:val="008C5F88"/>
    <w:rsid w:val="008C6D09"/>
    <w:rsid w:val="008D3301"/>
    <w:rsid w:val="008E0B64"/>
    <w:rsid w:val="008E5D11"/>
    <w:rsid w:val="008E6112"/>
    <w:rsid w:val="008E62E3"/>
    <w:rsid w:val="008E70F4"/>
    <w:rsid w:val="008E725C"/>
    <w:rsid w:val="008E7A9B"/>
    <w:rsid w:val="00904686"/>
    <w:rsid w:val="009046F3"/>
    <w:rsid w:val="00905DBC"/>
    <w:rsid w:val="00906383"/>
    <w:rsid w:val="00914007"/>
    <w:rsid w:val="00927AC5"/>
    <w:rsid w:val="0093200B"/>
    <w:rsid w:val="00932536"/>
    <w:rsid w:val="00933A4E"/>
    <w:rsid w:val="00934906"/>
    <w:rsid w:val="009350E2"/>
    <w:rsid w:val="00936004"/>
    <w:rsid w:val="00942C57"/>
    <w:rsid w:val="00943A51"/>
    <w:rsid w:val="00953B1F"/>
    <w:rsid w:val="0095429E"/>
    <w:rsid w:val="00955926"/>
    <w:rsid w:val="00957296"/>
    <w:rsid w:val="00960128"/>
    <w:rsid w:val="00964E4D"/>
    <w:rsid w:val="009669E1"/>
    <w:rsid w:val="00967A44"/>
    <w:rsid w:val="0098087F"/>
    <w:rsid w:val="009826EB"/>
    <w:rsid w:val="00985500"/>
    <w:rsid w:val="009A0029"/>
    <w:rsid w:val="009A639D"/>
    <w:rsid w:val="009B3975"/>
    <w:rsid w:val="009B5BA6"/>
    <w:rsid w:val="009D17B7"/>
    <w:rsid w:val="009E0C73"/>
    <w:rsid w:val="009E15C8"/>
    <w:rsid w:val="009E4097"/>
    <w:rsid w:val="009E6728"/>
    <w:rsid w:val="009F22D5"/>
    <w:rsid w:val="009F42B1"/>
    <w:rsid w:val="009F6EE2"/>
    <w:rsid w:val="00A101D4"/>
    <w:rsid w:val="00A12F57"/>
    <w:rsid w:val="00A15A75"/>
    <w:rsid w:val="00A17B50"/>
    <w:rsid w:val="00A22D89"/>
    <w:rsid w:val="00A27983"/>
    <w:rsid w:val="00A31C96"/>
    <w:rsid w:val="00A34ABA"/>
    <w:rsid w:val="00A35136"/>
    <w:rsid w:val="00A47D1F"/>
    <w:rsid w:val="00A50703"/>
    <w:rsid w:val="00A5111B"/>
    <w:rsid w:val="00A5382F"/>
    <w:rsid w:val="00A61FE0"/>
    <w:rsid w:val="00A67258"/>
    <w:rsid w:val="00A80E6C"/>
    <w:rsid w:val="00A80FCE"/>
    <w:rsid w:val="00A85C29"/>
    <w:rsid w:val="00A8654A"/>
    <w:rsid w:val="00A912A4"/>
    <w:rsid w:val="00A92111"/>
    <w:rsid w:val="00A9265D"/>
    <w:rsid w:val="00A942C2"/>
    <w:rsid w:val="00A94E7B"/>
    <w:rsid w:val="00A9593B"/>
    <w:rsid w:val="00A96F37"/>
    <w:rsid w:val="00AA634C"/>
    <w:rsid w:val="00AA7804"/>
    <w:rsid w:val="00AB0E61"/>
    <w:rsid w:val="00AC0373"/>
    <w:rsid w:val="00AC1E68"/>
    <w:rsid w:val="00AC4A98"/>
    <w:rsid w:val="00AD4CDA"/>
    <w:rsid w:val="00AD50EE"/>
    <w:rsid w:val="00AE101B"/>
    <w:rsid w:val="00AF385F"/>
    <w:rsid w:val="00B01924"/>
    <w:rsid w:val="00B04B53"/>
    <w:rsid w:val="00B21826"/>
    <w:rsid w:val="00B34A69"/>
    <w:rsid w:val="00B36762"/>
    <w:rsid w:val="00B36AE9"/>
    <w:rsid w:val="00B40BC5"/>
    <w:rsid w:val="00B506A1"/>
    <w:rsid w:val="00B509B3"/>
    <w:rsid w:val="00B614FA"/>
    <w:rsid w:val="00B64489"/>
    <w:rsid w:val="00B65D73"/>
    <w:rsid w:val="00B70611"/>
    <w:rsid w:val="00B73100"/>
    <w:rsid w:val="00B8167E"/>
    <w:rsid w:val="00B8335C"/>
    <w:rsid w:val="00B83DF4"/>
    <w:rsid w:val="00B97E5F"/>
    <w:rsid w:val="00BA0BEE"/>
    <w:rsid w:val="00BA0F65"/>
    <w:rsid w:val="00BA0F80"/>
    <w:rsid w:val="00BA2FA8"/>
    <w:rsid w:val="00BA571B"/>
    <w:rsid w:val="00BB0F71"/>
    <w:rsid w:val="00BB5616"/>
    <w:rsid w:val="00BC49BA"/>
    <w:rsid w:val="00BC50D0"/>
    <w:rsid w:val="00BD2AF3"/>
    <w:rsid w:val="00BD4D64"/>
    <w:rsid w:val="00BD573D"/>
    <w:rsid w:val="00BE28C3"/>
    <w:rsid w:val="00BF7815"/>
    <w:rsid w:val="00C0213F"/>
    <w:rsid w:val="00C02AE9"/>
    <w:rsid w:val="00C120A6"/>
    <w:rsid w:val="00C172D5"/>
    <w:rsid w:val="00C17F2C"/>
    <w:rsid w:val="00C25C8F"/>
    <w:rsid w:val="00C2637D"/>
    <w:rsid w:val="00C325D4"/>
    <w:rsid w:val="00C405CF"/>
    <w:rsid w:val="00C5337D"/>
    <w:rsid w:val="00C558B6"/>
    <w:rsid w:val="00C57774"/>
    <w:rsid w:val="00C61529"/>
    <w:rsid w:val="00C6425E"/>
    <w:rsid w:val="00C645AD"/>
    <w:rsid w:val="00C66B76"/>
    <w:rsid w:val="00C71C94"/>
    <w:rsid w:val="00C71D13"/>
    <w:rsid w:val="00C77509"/>
    <w:rsid w:val="00C86667"/>
    <w:rsid w:val="00CA3536"/>
    <w:rsid w:val="00CA5034"/>
    <w:rsid w:val="00CA6F95"/>
    <w:rsid w:val="00CB1BA7"/>
    <w:rsid w:val="00CB2A5E"/>
    <w:rsid w:val="00CB6332"/>
    <w:rsid w:val="00CC1C24"/>
    <w:rsid w:val="00CC2488"/>
    <w:rsid w:val="00CC2C76"/>
    <w:rsid w:val="00CC5BD1"/>
    <w:rsid w:val="00CC6205"/>
    <w:rsid w:val="00CC6FEC"/>
    <w:rsid w:val="00CC7702"/>
    <w:rsid w:val="00CD3E65"/>
    <w:rsid w:val="00CE2C0B"/>
    <w:rsid w:val="00CF5079"/>
    <w:rsid w:val="00D0034E"/>
    <w:rsid w:val="00D009E7"/>
    <w:rsid w:val="00D0758D"/>
    <w:rsid w:val="00D10BF8"/>
    <w:rsid w:val="00D175CF"/>
    <w:rsid w:val="00D30002"/>
    <w:rsid w:val="00D3032E"/>
    <w:rsid w:val="00D32126"/>
    <w:rsid w:val="00D3410D"/>
    <w:rsid w:val="00D41A43"/>
    <w:rsid w:val="00D503E3"/>
    <w:rsid w:val="00D61136"/>
    <w:rsid w:val="00D6458B"/>
    <w:rsid w:val="00D6515E"/>
    <w:rsid w:val="00D6689F"/>
    <w:rsid w:val="00D6785A"/>
    <w:rsid w:val="00D76022"/>
    <w:rsid w:val="00D82390"/>
    <w:rsid w:val="00D8250B"/>
    <w:rsid w:val="00D8790B"/>
    <w:rsid w:val="00D951C5"/>
    <w:rsid w:val="00DA38D9"/>
    <w:rsid w:val="00DA3C74"/>
    <w:rsid w:val="00DC1EF4"/>
    <w:rsid w:val="00DC30D3"/>
    <w:rsid w:val="00DC573E"/>
    <w:rsid w:val="00DC7DE7"/>
    <w:rsid w:val="00DD0569"/>
    <w:rsid w:val="00DD2FB9"/>
    <w:rsid w:val="00DE0974"/>
    <w:rsid w:val="00DE3A7D"/>
    <w:rsid w:val="00DE61CD"/>
    <w:rsid w:val="00DE69E3"/>
    <w:rsid w:val="00E01415"/>
    <w:rsid w:val="00E020AB"/>
    <w:rsid w:val="00E1161E"/>
    <w:rsid w:val="00E11949"/>
    <w:rsid w:val="00E11F2E"/>
    <w:rsid w:val="00E1423F"/>
    <w:rsid w:val="00E21F5F"/>
    <w:rsid w:val="00E223D1"/>
    <w:rsid w:val="00E402AA"/>
    <w:rsid w:val="00E457D3"/>
    <w:rsid w:val="00E50362"/>
    <w:rsid w:val="00E5210F"/>
    <w:rsid w:val="00E534F5"/>
    <w:rsid w:val="00E57B64"/>
    <w:rsid w:val="00E6709E"/>
    <w:rsid w:val="00E814BD"/>
    <w:rsid w:val="00E8572F"/>
    <w:rsid w:val="00EA0A0C"/>
    <w:rsid w:val="00EB1786"/>
    <w:rsid w:val="00EB61BF"/>
    <w:rsid w:val="00EC2F61"/>
    <w:rsid w:val="00EC530E"/>
    <w:rsid w:val="00ED0A6A"/>
    <w:rsid w:val="00ED5206"/>
    <w:rsid w:val="00EE5A38"/>
    <w:rsid w:val="00EF24AB"/>
    <w:rsid w:val="00EF4BB0"/>
    <w:rsid w:val="00F010B0"/>
    <w:rsid w:val="00F03ECF"/>
    <w:rsid w:val="00F05C87"/>
    <w:rsid w:val="00F10081"/>
    <w:rsid w:val="00F12749"/>
    <w:rsid w:val="00F1485E"/>
    <w:rsid w:val="00F251FC"/>
    <w:rsid w:val="00F258FA"/>
    <w:rsid w:val="00F26A7D"/>
    <w:rsid w:val="00F31CDF"/>
    <w:rsid w:val="00F326A0"/>
    <w:rsid w:val="00F34772"/>
    <w:rsid w:val="00F37E43"/>
    <w:rsid w:val="00F50938"/>
    <w:rsid w:val="00F563E1"/>
    <w:rsid w:val="00F654A5"/>
    <w:rsid w:val="00F6556F"/>
    <w:rsid w:val="00F81B88"/>
    <w:rsid w:val="00F8564C"/>
    <w:rsid w:val="00F85FFC"/>
    <w:rsid w:val="00F902C4"/>
    <w:rsid w:val="00F91D49"/>
    <w:rsid w:val="00F9712E"/>
    <w:rsid w:val="00FA3796"/>
    <w:rsid w:val="00FA3D4A"/>
    <w:rsid w:val="00FA5B10"/>
    <w:rsid w:val="00FA6855"/>
    <w:rsid w:val="00FB0841"/>
    <w:rsid w:val="00FB1685"/>
    <w:rsid w:val="00FB2D9E"/>
    <w:rsid w:val="00FB44F5"/>
    <w:rsid w:val="00FB6671"/>
    <w:rsid w:val="00FC39E3"/>
    <w:rsid w:val="00FC72DF"/>
    <w:rsid w:val="00FD1982"/>
    <w:rsid w:val="00FF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AA0C07"/>
  <w14:defaultImageDpi w14:val="300"/>
  <w15:docId w15:val="{29098CC5-B699-9744-A0B2-5857EBD94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F780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808"/>
  </w:style>
  <w:style w:type="paragraph" w:styleId="Header">
    <w:name w:val="header"/>
    <w:basedOn w:val="Normal"/>
    <w:link w:val="HeaderChar"/>
    <w:uiPriority w:val="99"/>
    <w:unhideWhenUsed/>
    <w:rsid w:val="004F780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808"/>
  </w:style>
  <w:style w:type="paragraph" w:styleId="ListParagraph">
    <w:name w:val="List Paragraph"/>
    <w:basedOn w:val="Normal"/>
    <w:uiPriority w:val="34"/>
    <w:qFormat/>
    <w:rsid w:val="005F7C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60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67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671"/>
    <w:rPr>
      <w:rFonts w:ascii="Times New Roman" w:hAnsi="Times New Roman" w:cs="Times New Roman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651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26A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49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hrsiebeck.com/en/book/galens-humanistic-medicine-9783161619571?no_cache=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lassicalstudies.org/scs-news/2021-goodwin-awards-mer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mbridge.org/gb/universitypress/subjects/classical-studies/ancient-philosophy/galen-writings-platos-timaeus-compendium-platos-itimaeusi-commentary-medical-statements-platos-itimaeusi?format=HB&amp;isbn=97810095526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2122</Words>
  <Characters>12097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Aileen Das</dc:creator>
  <cp:keywords/>
  <dc:description/>
  <cp:lastModifiedBy>Das she-her-hers, Aileen</cp:lastModifiedBy>
  <cp:revision>15</cp:revision>
  <cp:lastPrinted>2014-05-09T09:43:00Z</cp:lastPrinted>
  <dcterms:created xsi:type="dcterms:W3CDTF">2025-09-03T14:39:00Z</dcterms:created>
  <dcterms:modified xsi:type="dcterms:W3CDTF">2026-08-28T13:01:00Z</dcterms:modified>
</cp:coreProperties>
</file>