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B F2019.07</w:t>
      </w:r>
    </w:p>
    <w:p w:rsidR="00000000" w:rsidDel="00000000" w:rsidP="00000000" w:rsidRDefault="00000000" w:rsidRPr="00000000" w14:paraId="00000002">
      <w:pPr>
        <w:spacing w:line="276"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 Amendment to the Ninth Chapter of the Bylaws to Replace the Departmental Award of Excellence with the LSA SG Resource Recognition Award</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bill for the consideration of the College of Literature, Science, and the Arts Student Government</w:t>
      </w:r>
    </w:p>
    <w:p w:rsidR="00000000" w:rsidDel="00000000" w:rsidP="00000000" w:rsidRDefault="00000000" w:rsidRPr="00000000" w14:paraId="00000006">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November 2019</w:t>
      </w:r>
    </w:p>
    <w:p w:rsidR="00000000" w:rsidDel="00000000" w:rsidP="00000000" w:rsidRDefault="00000000" w:rsidRPr="00000000" w14:paraId="000000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Sponsored by: Frank Ferrari, Chayton Fivecoat, Tyler Watt, Gabriela Torres, Danae Diaz, Kathryn McCaughey, Wyatt Puscas, Jon Reid</w:t>
      </w:r>
    </w:p>
    <w:p w:rsidR="00000000" w:rsidDel="00000000" w:rsidP="00000000" w:rsidRDefault="00000000" w:rsidRPr="00000000" w14:paraId="0000000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mission of the College of Literature, Science, and the Arts Student Government (hereafter LSA SG) is to “actively seek the voices of LSA students and advocate their interests to improve academic and non-academic life”;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and,</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LSA SG utilizes its Bylaws to structure and facilitate official business, and recognizes the need for amendments to the Bylaws to improve its function and reflect current practices; and,</w:t>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purpose of the Subcommittee on Technology, Advising, and Academic Resources (hereafter STAAR) shall be to improve the general quality of learning environments, technology, advising services, and academic resources for LSA students;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and,</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STAAR works in close cooperation with University departments and organizations to improve student access and knowledge of resources that contribute to their academic success; and, </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STAAR runs its meetings and operates as a subcommittee through their bylaws, enumerated in Chapter 9 of the LSA SG Bylaws; and,</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STAAR has historically recognized departments that have made great contributions to student success through their Departmental Award of Excellence (hereafter DAE); and,</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STAAR  realizes both the strengths and weaknesses of the DAE and desires a greater degree of flexibility in its future work in recognizing outstanding academic units; and,</w:t>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STAAR believes a shift in its recognition mechanism can better align with the purposes of the subcommittee; and,</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Implementing the LSA SG Resource Recognition Award will allow SG as a whole to recognize resources, departments, and other LSA resources that LSA SG has collaborated with over the academic year.</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 it therefore and finally resolved,</w:t>
      </w:r>
      <w:r w:rsidDel="00000000" w:rsidR="00000000" w:rsidRPr="00000000">
        <w:rPr>
          <w:rFonts w:ascii="Times New Roman" w:cs="Times New Roman" w:eastAsia="Times New Roman" w:hAnsi="Times New Roman"/>
          <w:sz w:val="24"/>
          <w:szCs w:val="24"/>
          <w:rtl w:val="0"/>
        </w:rPr>
        <w:t xml:space="preserve"> that the Bylaws of LSA SG be amended according to Appendix A attached herein.</w:t>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A</w:t>
      </w:r>
    </w:p>
    <w:p w:rsidR="00000000" w:rsidDel="00000000" w:rsidP="00000000" w:rsidRDefault="00000000" w:rsidRPr="00000000" w14:paraId="00000021">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widowControl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Chapter 9</w:t>
      </w:r>
    </w:p>
    <w:p w:rsidR="00000000" w:rsidDel="00000000" w:rsidP="00000000" w:rsidRDefault="00000000" w:rsidRPr="00000000" w14:paraId="0000002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Subcommittee on Technology, Advising, and Academic Resources</w:t>
      </w:r>
    </w:p>
    <w:p w:rsidR="00000000" w:rsidDel="00000000" w:rsidP="00000000" w:rsidRDefault="00000000" w:rsidRPr="00000000" w14:paraId="00000024">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9.02.01 </w:t>
      </w:r>
      <w:r w:rsidDel="00000000" w:rsidR="00000000" w:rsidRPr="00000000">
        <w:rPr>
          <w:rFonts w:ascii="Times New Roman" w:cs="Times New Roman" w:eastAsia="Times New Roman" w:hAnsi="Times New Roman"/>
          <w:b w:val="1"/>
          <w:rtl w:val="0"/>
        </w:rPr>
        <w:t xml:space="preserve">Cooperation.</w:t>
      </w:r>
      <w:r w:rsidDel="00000000" w:rsidR="00000000" w:rsidRPr="00000000">
        <w:rPr>
          <w:rFonts w:ascii="Times New Roman" w:cs="Times New Roman" w:eastAsia="Times New Roman" w:hAnsi="Times New Roman"/>
          <w:rtl w:val="0"/>
        </w:rPr>
        <w:t xml:space="preserve"> STAAR shall </w:t>
      </w:r>
      <w:r w:rsidDel="00000000" w:rsidR="00000000" w:rsidRPr="00000000">
        <w:rPr>
          <w:rFonts w:ascii="Times New Roman" w:cs="Times New Roman" w:eastAsia="Times New Roman" w:hAnsi="Times New Roman"/>
          <w:b w:val="1"/>
          <w:i w:val="1"/>
          <w:rtl w:val="0"/>
        </w:rPr>
        <w:t xml:space="preserve">focus on projects related to </w:t>
      </w:r>
      <w:r w:rsidDel="00000000" w:rsidR="00000000" w:rsidRPr="00000000">
        <w:rPr>
          <w:rFonts w:ascii="Times New Roman" w:cs="Times New Roman" w:eastAsia="Times New Roman" w:hAnsi="Times New Roman"/>
          <w:b w:val="1"/>
          <w:i w:val="1"/>
          <w:strike w:val="1"/>
          <w:color w:val="ff0000"/>
          <w:rtl w:val="0"/>
        </w:rPr>
        <w:t xml:space="preserve">work with</w:t>
      </w:r>
      <w:r w:rsidDel="00000000" w:rsidR="00000000" w:rsidRPr="00000000">
        <w:rPr>
          <w:rFonts w:ascii="Times New Roman" w:cs="Times New Roman" w:eastAsia="Times New Roman" w:hAnsi="Times New Roman"/>
          <w:rtl w:val="0"/>
        </w:rPr>
        <w:t xml:space="preserve"> the LSA Newnan Advising Center, LSA Instructional Support Services, LSA Information and Technology Services, Academic Innovation, the Digital Innovation Greenhouse, the LSA Opportunity Hub, the Science Learning Center, the Sweetland Writing Center, the Language Resource Center, the LSA Testing Accommodation Center, Services for Students with Disabilities, the Math Lab, the Physics Help Room, </w:t>
      </w:r>
      <w:r w:rsidDel="00000000" w:rsidR="00000000" w:rsidRPr="00000000">
        <w:rPr>
          <w:rFonts w:ascii="Times New Roman" w:cs="Times New Roman" w:eastAsia="Times New Roman" w:hAnsi="Times New Roman"/>
          <w:b w:val="1"/>
          <w:i w:val="1"/>
          <w:strike w:val="1"/>
          <w:color w:val="ff0000"/>
          <w:rtl w:val="0"/>
        </w:rPr>
        <w:t xml:space="preserve">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or </w:t>
      </w:r>
      <w:r w:rsidDel="00000000" w:rsidR="00000000" w:rsidRPr="00000000">
        <w:rPr>
          <w:rFonts w:ascii="Times New Roman" w:cs="Times New Roman" w:eastAsia="Times New Roman" w:hAnsi="Times New Roman"/>
          <w:rtl w:val="0"/>
        </w:rPr>
        <w:t xml:space="preserve">other relevant LSA and University units and resources to improve the general quality of learning environments, technology, advising services, and academic resources.</w:t>
      </w:r>
    </w:p>
    <w:p w:rsidR="00000000" w:rsidDel="00000000" w:rsidP="00000000" w:rsidRDefault="00000000" w:rsidRPr="00000000" w14:paraId="00000026">
      <w:pPr>
        <w:spacing w:line="276" w:lineRule="auto"/>
        <w:rPr>
          <w:rFonts w:ascii="Times New Roman" w:cs="Times New Roman" w:eastAsia="Times New Roman" w:hAnsi="Times New Roman"/>
          <w:b w:val="1"/>
          <w:i w:val="1"/>
          <w:strike w:val="1"/>
          <w:color w:val="ff0000"/>
        </w:rPr>
      </w:pPr>
      <w:r w:rsidDel="00000000" w:rsidR="00000000" w:rsidRPr="00000000">
        <w:rPr>
          <w:rFonts w:ascii="Times New Roman" w:cs="Times New Roman" w:eastAsia="Times New Roman" w:hAnsi="Times New Roman"/>
          <w:b w:val="1"/>
          <w:i w:val="1"/>
          <w:strike w:val="1"/>
          <w:color w:val="ff0000"/>
          <w:rtl w:val="0"/>
        </w:rPr>
        <w:t xml:space="preserve">9.02.032 LSA Student Government Departmental Award of Excellence. Each year STAAR shall present a department within the College with the LSA SG Departmental Award of Excellence (hereafter DAE). The procedures for the DAE are as follows:</w:t>
      </w:r>
    </w:p>
    <w:p w:rsidR="00000000" w:rsidDel="00000000" w:rsidP="00000000" w:rsidRDefault="00000000" w:rsidRPr="00000000" w14:paraId="00000027">
      <w:pPr>
        <w:spacing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9.02.02 LSA Student Government Resource Recognition Award. Each year STAAR shall present a resource or other body within the College of LSA with the LSA SG Resource Recognition Award. The procedures for this award are as follows:</w:t>
      </w:r>
    </w:p>
    <w:p w:rsidR="00000000" w:rsidDel="00000000" w:rsidP="00000000" w:rsidRDefault="00000000" w:rsidRPr="00000000" w14:paraId="00000028">
      <w:pPr>
        <w:numPr>
          <w:ilvl w:val="0"/>
          <w:numId w:val="2"/>
        </w:numPr>
        <w:spacing w:line="276"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Nomination Form. STAAR shall distribute a form for SG members, committees, and subcommittees to nominate any LSA resources, departments, or other entities that they have collaborated with during the past academic year.</w:t>
      </w:r>
    </w:p>
    <w:p w:rsidR="00000000" w:rsidDel="00000000" w:rsidP="00000000" w:rsidRDefault="00000000" w:rsidRPr="00000000" w14:paraId="00000029">
      <w:pPr>
        <w:numPr>
          <w:ilvl w:val="0"/>
          <w:numId w:val="2"/>
        </w:numPr>
        <w:spacing w:line="276"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Criteria. The award shall be decided based on these submitted responses, and the collective experiences of interested SG parties.</w:t>
      </w:r>
    </w:p>
    <w:p w:rsidR="00000000" w:rsidDel="00000000" w:rsidP="00000000" w:rsidRDefault="00000000" w:rsidRPr="00000000" w14:paraId="0000002A">
      <w:pPr>
        <w:numPr>
          <w:ilvl w:val="0"/>
          <w:numId w:val="2"/>
        </w:numPr>
        <w:spacing w:line="276"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Deliberation. All members of STAAR shall be able to vote on the LSA SG Resource Recognition Award. No two College entities shall be presented with this distinction across two consecutive years.</w:t>
      </w:r>
    </w:p>
    <w:p w:rsidR="00000000" w:rsidDel="00000000" w:rsidP="00000000" w:rsidRDefault="00000000" w:rsidRPr="00000000" w14:paraId="0000002B">
      <w:pPr>
        <w:numPr>
          <w:ilvl w:val="0"/>
          <w:numId w:val="2"/>
        </w:numPr>
        <w:spacing w:line="276"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Presentation. STAAR leadership shall present the award to the winning entity by the end of that academic year.</w:t>
      </w:r>
    </w:p>
    <w:p w:rsidR="00000000" w:rsidDel="00000000" w:rsidP="00000000" w:rsidRDefault="00000000" w:rsidRPr="00000000" w14:paraId="0000002C">
      <w:pPr>
        <w:numPr>
          <w:ilvl w:val="0"/>
          <w:numId w:val="1"/>
        </w:numPr>
        <w:spacing w:line="276" w:lineRule="auto"/>
        <w:ind w:left="720" w:hanging="360"/>
        <w:rPr>
          <w:rFonts w:ascii="Times New Roman" w:cs="Times New Roman" w:eastAsia="Times New Roman" w:hAnsi="Times New Roman"/>
          <w:b w:val="1"/>
          <w:i w:val="1"/>
          <w:strike w:val="1"/>
          <w:color w:val="ff0000"/>
        </w:rPr>
      </w:pPr>
      <w:r w:rsidDel="00000000" w:rsidR="00000000" w:rsidRPr="00000000">
        <w:rPr>
          <w:rFonts w:ascii="Times New Roman" w:cs="Times New Roman" w:eastAsia="Times New Roman" w:hAnsi="Times New Roman"/>
          <w:b w:val="1"/>
          <w:i w:val="1"/>
          <w:strike w:val="1"/>
          <w:color w:val="ff0000"/>
          <w:rtl w:val="0"/>
        </w:rPr>
        <w:t xml:space="preserve">Questionnaire. STAAR shall draft a questionnaire for the relevant faculty or staff of each department to distribute to their students. The questionnaire should, at minimum, address administrative, advising and teaching practices of the department.</w:t>
      </w:r>
    </w:p>
    <w:p w:rsidR="00000000" w:rsidDel="00000000" w:rsidP="00000000" w:rsidRDefault="00000000" w:rsidRPr="00000000" w14:paraId="0000002D">
      <w:pPr>
        <w:numPr>
          <w:ilvl w:val="0"/>
          <w:numId w:val="1"/>
        </w:numPr>
        <w:spacing w:line="276" w:lineRule="auto"/>
        <w:ind w:left="720" w:hanging="360"/>
        <w:rPr>
          <w:rFonts w:ascii="Times New Roman" w:cs="Times New Roman" w:eastAsia="Times New Roman" w:hAnsi="Times New Roman"/>
          <w:b w:val="1"/>
          <w:i w:val="1"/>
          <w:strike w:val="1"/>
          <w:color w:val="ff0000"/>
        </w:rPr>
      </w:pPr>
      <w:r w:rsidDel="00000000" w:rsidR="00000000" w:rsidRPr="00000000">
        <w:rPr>
          <w:rFonts w:ascii="Times New Roman" w:cs="Times New Roman" w:eastAsia="Times New Roman" w:hAnsi="Times New Roman"/>
          <w:b w:val="1"/>
          <w:i w:val="1"/>
          <w:strike w:val="1"/>
          <w:color w:val="ff0000"/>
          <w:rtl w:val="0"/>
        </w:rPr>
        <w:t xml:space="preserve">Criteria. The award shall be decided based on qualitative responses from students that extol the student’s experience with a department; the quantity of questionnaires answered in support of a department will not be considered as important as the caliber and intent of any single recommendation. </w:t>
      </w:r>
    </w:p>
    <w:p w:rsidR="00000000" w:rsidDel="00000000" w:rsidP="00000000" w:rsidRDefault="00000000" w:rsidRPr="00000000" w14:paraId="0000002E">
      <w:pPr>
        <w:numPr>
          <w:ilvl w:val="0"/>
          <w:numId w:val="1"/>
        </w:numPr>
        <w:spacing w:line="276" w:lineRule="auto"/>
        <w:ind w:left="720" w:hanging="360"/>
        <w:rPr>
          <w:rFonts w:ascii="Times New Roman" w:cs="Times New Roman" w:eastAsia="Times New Roman" w:hAnsi="Times New Roman"/>
          <w:b w:val="1"/>
          <w:i w:val="1"/>
          <w:strike w:val="1"/>
          <w:color w:val="ff0000"/>
        </w:rPr>
      </w:pPr>
      <w:r w:rsidDel="00000000" w:rsidR="00000000" w:rsidRPr="00000000">
        <w:rPr>
          <w:rFonts w:ascii="Times New Roman" w:cs="Times New Roman" w:eastAsia="Times New Roman" w:hAnsi="Times New Roman"/>
          <w:b w:val="1"/>
          <w:i w:val="1"/>
          <w:strike w:val="1"/>
          <w:color w:val="ff0000"/>
          <w:rtl w:val="0"/>
        </w:rPr>
        <w:t xml:space="preserve">Deliberation. All members of STAAR shall be able to vote on the DAE. This award shall be presented to the winning department at a faculty meeting following the vote on behalf of the LSA undergraduates.</w:t>
      </w:r>
    </w:p>
    <w:p w:rsidR="00000000" w:rsidDel="00000000" w:rsidP="00000000" w:rsidRDefault="00000000" w:rsidRPr="00000000" w14:paraId="0000002F">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widowControl w:val="0"/>
        <w:spacing w:line="276"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Constitution of the College of Literature, Science, and the Arts Student Government. Article II</w:t>
      </w:r>
    </w:p>
  </w:footnote>
  <w:footnote w:id="1">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LSA SG Bylaws, 9.02.00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