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44B06" w14:textId="77777777" w:rsidR="00277428" w:rsidRPr="00251905" w:rsidRDefault="007D0D3F">
      <w:pPr>
        <w:pStyle w:val="Title"/>
        <w:rPr>
          <w:b/>
          <w:sz w:val="32"/>
          <w:szCs w:val="32"/>
        </w:rPr>
      </w:pPr>
      <w:r w:rsidRPr="00251905">
        <w:rPr>
          <w:b/>
          <w:sz w:val="32"/>
          <w:szCs w:val="32"/>
        </w:rPr>
        <w:t xml:space="preserve">LEILA </w:t>
      </w:r>
      <w:r w:rsidR="00277428" w:rsidRPr="00251905">
        <w:rPr>
          <w:b/>
          <w:sz w:val="32"/>
          <w:szCs w:val="32"/>
        </w:rPr>
        <w:t>KAWAR</w:t>
      </w:r>
    </w:p>
    <w:p w14:paraId="5F9F04C0" w14:textId="77777777" w:rsidR="006F0780" w:rsidRPr="00251905" w:rsidRDefault="006F0780" w:rsidP="007D0D3F">
      <w:pPr>
        <w:jc w:val="center"/>
        <w:rPr>
          <w:sz w:val="16"/>
          <w:szCs w:val="16"/>
        </w:rPr>
      </w:pPr>
    </w:p>
    <w:p w14:paraId="1F705996" w14:textId="74DF16BB" w:rsidR="00E63B71" w:rsidRPr="00251905" w:rsidRDefault="00900DA8">
      <w:pPr>
        <w:jc w:val="center"/>
        <w:rPr>
          <w:sz w:val="22"/>
        </w:rPr>
      </w:pPr>
      <w:r w:rsidRPr="00251905">
        <w:rPr>
          <w:sz w:val="22"/>
        </w:rPr>
        <w:t xml:space="preserve">University of </w:t>
      </w:r>
      <w:r w:rsidR="00241B2A">
        <w:rPr>
          <w:sz w:val="22"/>
        </w:rPr>
        <w:t>Michigan</w:t>
      </w:r>
    </w:p>
    <w:p w14:paraId="3A32D781" w14:textId="3C112E9D" w:rsidR="00E63B71" w:rsidRDefault="003C246C" w:rsidP="00E341F2">
      <w:pPr>
        <w:jc w:val="center"/>
        <w:rPr>
          <w:sz w:val="22"/>
        </w:rPr>
      </w:pPr>
      <w:r>
        <w:rPr>
          <w:sz w:val="22"/>
        </w:rPr>
        <w:t>Department of American Culture</w:t>
      </w:r>
      <w:r w:rsidR="003B3A7E">
        <w:rPr>
          <w:sz w:val="22"/>
        </w:rPr>
        <w:t xml:space="preserve"> </w:t>
      </w:r>
      <w:r w:rsidR="003B3A7E" w:rsidRPr="00251905">
        <w:rPr>
          <w:sz w:val="22"/>
        </w:rPr>
        <w:t>|</w:t>
      </w:r>
      <w:r w:rsidR="003B3A7E">
        <w:rPr>
          <w:sz w:val="22"/>
        </w:rPr>
        <w:t xml:space="preserve"> </w:t>
      </w:r>
      <w:r>
        <w:rPr>
          <w:sz w:val="22"/>
        </w:rPr>
        <w:t>3700 Haven Hall</w:t>
      </w:r>
      <w:r w:rsidR="009D5D87">
        <w:rPr>
          <w:sz w:val="22"/>
        </w:rPr>
        <w:t xml:space="preserve"> </w:t>
      </w:r>
      <w:r w:rsidR="00E341F2" w:rsidRPr="00251905">
        <w:rPr>
          <w:sz w:val="22"/>
        </w:rPr>
        <w:t xml:space="preserve">| </w:t>
      </w:r>
      <w:r>
        <w:rPr>
          <w:sz w:val="22"/>
        </w:rPr>
        <w:t xml:space="preserve">505 S. State St. </w:t>
      </w:r>
      <w:r w:rsidRPr="00251905">
        <w:rPr>
          <w:sz w:val="22"/>
        </w:rPr>
        <w:t xml:space="preserve">| </w:t>
      </w:r>
      <w:r w:rsidR="00241B2A">
        <w:rPr>
          <w:sz w:val="22"/>
        </w:rPr>
        <w:t>Ann Arbor, MI 4810</w:t>
      </w:r>
      <w:r w:rsidR="003B3A7E">
        <w:rPr>
          <w:sz w:val="22"/>
        </w:rPr>
        <w:t>9</w:t>
      </w:r>
      <w:r>
        <w:rPr>
          <w:sz w:val="22"/>
        </w:rPr>
        <w:t>-1045</w:t>
      </w:r>
    </w:p>
    <w:p w14:paraId="2D27903F" w14:textId="4C04079D" w:rsidR="00AF3EB2" w:rsidRPr="00251905" w:rsidRDefault="00AF3EB2" w:rsidP="00E341F2">
      <w:pPr>
        <w:jc w:val="center"/>
        <w:rPr>
          <w:sz w:val="22"/>
        </w:rPr>
      </w:pPr>
      <w:r>
        <w:rPr>
          <w:sz w:val="22"/>
        </w:rPr>
        <w:t>Office phone: +1-734-615-4614</w:t>
      </w:r>
    </w:p>
    <w:p w14:paraId="5F77D9E4" w14:textId="61041410" w:rsidR="007D0D3F" w:rsidRPr="0013477B" w:rsidRDefault="00241B2A" w:rsidP="007D0D3F">
      <w:pPr>
        <w:jc w:val="center"/>
        <w:rPr>
          <w:rStyle w:val="Hyperlink"/>
          <w:sz w:val="22"/>
        </w:rPr>
      </w:pPr>
      <w:r w:rsidRPr="0013477B">
        <w:rPr>
          <w:sz w:val="22"/>
        </w:rPr>
        <w:t>lckawar@umich.edu</w:t>
      </w:r>
      <w:r w:rsidR="00E341F2" w:rsidRPr="00251905">
        <w:rPr>
          <w:sz w:val="22"/>
        </w:rPr>
        <w:t xml:space="preserve"> | @</w:t>
      </w:r>
      <w:proofErr w:type="gramStart"/>
      <w:r w:rsidR="00E341F2" w:rsidRPr="00251905">
        <w:rPr>
          <w:sz w:val="22"/>
        </w:rPr>
        <w:t>leilakawar</w:t>
      </w:r>
      <w:r w:rsidR="003C246C">
        <w:rPr>
          <w:sz w:val="22"/>
        </w:rPr>
        <w:t>.bsky</w:t>
      </w:r>
      <w:proofErr w:type="gramEnd"/>
      <w:r w:rsidR="003C246C">
        <w:rPr>
          <w:sz w:val="22"/>
        </w:rPr>
        <w:t>.social</w:t>
      </w:r>
    </w:p>
    <w:p w14:paraId="4E017CB4" w14:textId="77777777" w:rsidR="0051007B" w:rsidRPr="00251905" w:rsidRDefault="0051007B" w:rsidP="0051007B">
      <w:pPr>
        <w:pStyle w:val="BodyText2"/>
        <w:keepNext/>
        <w:pBdr>
          <w:bottom w:val="single" w:sz="4" w:space="1" w:color="auto"/>
        </w:pBdr>
        <w:ind w:left="0" w:firstLine="0"/>
        <w:rPr>
          <w:b/>
          <w:sz w:val="22"/>
        </w:rPr>
      </w:pPr>
    </w:p>
    <w:p w14:paraId="2A19F69C" w14:textId="2B9E811F" w:rsidR="00944A98" w:rsidRPr="00251905" w:rsidRDefault="0014036D" w:rsidP="0051007B">
      <w:pPr>
        <w:pStyle w:val="BodyText2"/>
        <w:keepNext/>
        <w:pBdr>
          <w:bottom w:val="single" w:sz="4" w:space="1" w:color="auto"/>
        </w:pBdr>
        <w:ind w:left="0" w:firstLine="0"/>
        <w:rPr>
          <w:b/>
          <w:sz w:val="22"/>
        </w:rPr>
      </w:pPr>
      <w:r w:rsidRPr="00251905">
        <w:rPr>
          <w:b/>
          <w:sz w:val="22"/>
        </w:rPr>
        <w:t>ACADEMIC APPOINTMENTS</w:t>
      </w:r>
    </w:p>
    <w:p w14:paraId="7A750A5E" w14:textId="0BD96FD4" w:rsidR="00241B2A" w:rsidRPr="00241B2A" w:rsidRDefault="00241B2A" w:rsidP="00B94EE3">
      <w:pPr>
        <w:pStyle w:val="BodyText2"/>
        <w:spacing w:before="80"/>
        <w:rPr>
          <w:sz w:val="22"/>
        </w:rPr>
      </w:pPr>
      <w:r w:rsidRPr="009D5D87">
        <w:rPr>
          <w:color w:val="808080" w:themeColor="background1" w:themeShade="80"/>
          <w:sz w:val="22"/>
        </w:rPr>
        <w:t>2019-present</w:t>
      </w:r>
      <w:r w:rsidRPr="009D5D87">
        <w:rPr>
          <w:color w:val="808080" w:themeColor="background1" w:themeShade="80"/>
          <w:sz w:val="22"/>
        </w:rPr>
        <w:tab/>
      </w:r>
      <w:r w:rsidRPr="00241B2A">
        <w:rPr>
          <w:sz w:val="22"/>
        </w:rPr>
        <w:t>University of Michigan</w:t>
      </w:r>
    </w:p>
    <w:p w14:paraId="2FA3DDED" w14:textId="08399DB7" w:rsidR="00241B2A" w:rsidRDefault="00241B2A" w:rsidP="009D5D87">
      <w:pPr>
        <w:pStyle w:val="BodyText2"/>
        <w:rPr>
          <w:sz w:val="22"/>
        </w:rPr>
      </w:pPr>
      <w:r w:rsidRPr="00241B2A">
        <w:rPr>
          <w:sz w:val="22"/>
        </w:rPr>
        <w:tab/>
      </w:r>
      <w:r w:rsidRPr="00241B2A">
        <w:rPr>
          <w:sz w:val="22"/>
        </w:rPr>
        <w:tab/>
        <w:t xml:space="preserve">Associate Professor of American </w:t>
      </w:r>
      <w:r w:rsidR="00BB25A5">
        <w:rPr>
          <w:sz w:val="22"/>
        </w:rPr>
        <w:t>Culture</w:t>
      </w:r>
    </w:p>
    <w:p w14:paraId="13B59D54" w14:textId="2444FE94" w:rsidR="009D5D87" w:rsidRPr="00241B2A" w:rsidRDefault="009D5D87" w:rsidP="009D5D87">
      <w:pPr>
        <w:pStyle w:val="BodyText2"/>
        <w:rPr>
          <w:sz w:val="22"/>
        </w:rPr>
      </w:pPr>
      <w:r>
        <w:rPr>
          <w:sz w:val="22"/>
        </w:rPr>
        <w:tab/>
      </w:r>
      <w:r>
        <w:rPr>
          <w:sz w:val="22"/>
        </w:rPr>
        <w:tab/>
        <w:t>Associate Professor, Social Theory &amp; Practice, Residential College</w:t>
      </w:r>
    </w:p>
    <w:p w14:paraId="11A68CF8" w14:textId="7A5BE775" w:rsidR="00B94EE3" w:rsidRPr="00251905" w:rsidRDefault="00B94EE3" w:rsidP="00B94EE3">
      <w:pPr>
        <w:pStyle w:val="BodyText2"/>
        <w:spacing w:before="80"/>
        <w:rPr>
          <w:sz w:val="22"/>
        </w:rPr>
      </w:pPr>
      <w:r>
        <w:rPr>
          <w:color w:val="808080" w:themeColor="background1" w:themeShade="80"/>
          <w:sz w:val="22"/>
        </w:rPr>
        <w:t>2018</w:t>
      </w:r>
      <w:r w:rsidR="009D5D87">
        <w:rPr>
          <w:color w:val="808080" w:themeColor="background1" w:themeShade="80"/>
          <w:sz w:val="22"/>
        </w:rPr>
        <w:t>-2019</w:t>
      </w:r>
      <w:r w:rsidR="00241B2A">
        <w:rPr>
          <w:color w:val="808080" w:themeColor="background1" w:themeShade="80"/>
          <w:sz w:val="22"/>
        </w:rPr>
        <w:tab/>
      </w:r>
      <w:r w:rsidRPr="00251905">
        <w:rPr>
          <w:sz w:val="22"/>
        </w:rPr>
        <w:t>University of Massachusetts Amherst</w:t>
      </w:r>
    </w:p>
    <w:p w14:paraId="68A6BA08" w14:textId="04C3E4C1" w:rsidR="00B94EE3" w:rsidRPr="00B94EE3" w:rsidRDefault="00B94EE3" w:rsidP="00B94EE3">
      <w:pPr>
        <w:pStyle w:val="BodyText2"/>
        <w:ind w:firstLine="720"/>
        <w:rPr>
          <w:sz w:val="22"/>
        </w:rPr>
      </w:pPr>
      <w:r>
        <w:rPr>
          <w:sz w:val="22"/>
        </w:rPr>
        <w:t>Associate</w:t>
      </w:r>
      <w:r w:rsidRPr="00251905">
        <w:rPr>
          <w:sz w:val="22"/>
        </w:rPr>
        <w:t xml:space="preserve"> Professor of Political Science and Legal Studies</w:t>
      </w:r>
    </w:p>
    <w:p w14:paraId="07DD709E" w14:textId="7285FC8B" w:rsidR="00B94EE3" w:rsidRDefault="00E341F2" w:rsidP="00B94EE3">
      <w:pPr>
        <w:pStyle w:val="BodyText2"/>
        <w:spacing w:before="80"/>
        <w:rPr>
          <w:color w:val="808080" w:themeColor="background1" w:themeShade="80"/>
          <w:sz w:val="22"/>
        </w:rPr>
      </w:pPr>
      <w:r w:rsidRPr="00251905">
        <w:rPr>
          <w:color w:val="808080" w:themeColor="background1" w:themeShade="80"/>
          <w:sz w:val="22"/>
        </w:rPr>
        <w:t>2015-</w:t>
      </w:r>
      <w:r w:rsidR="00B94EE3">
        <w:rPr>
          <w:color w:val="808080" w:themeColor="background1" w:themeShade="80"/>
          <w:sz w:val="22"/>
        </w:rPr>
        <w:t>2018</w:t>
      </w:r>
      <w:r w:rsidR="00B94EE3">
        <w:rPr>
          <w:color w:val="808080" w:themeColor="background1" w:themeShade="80"/>
          <w:sz w:val="22"/>
        </w:rPr>
        <w:tab/>
      </w:r>
      <w:r w:rsidR="00B94EE3" w:rsidRPr="00251905">
        <w:rPr>
          <w:sz w:val="22"/>
        </w:rPr>
        <w:t>University of Massachusetts Amherst</w:t>
      </w:r>
    </w:p>
    <w:p w14:paraId="0DB8FB00" w14:textId="588E8FA5" w:rsidR="00AF5AB9" w:rsidRPr="00251905" w:rsidRDefault="00AF5AB9" w:rsidP="00B94EE3">
      <w:pPr>
        <w:pStyle w:val="BodyText2"/>
        <w:ind w:firstLine="720"/>
        <w:rPr>
          <w:sz w:val="22"/>
        </w:rPr>
      </w:pPr>
      <w:r w:rsidRPr="00251905">
        <w:rPr>
          <w:sz w:val="22"/>
        </w:rPr>
        <w:t xml:space="preserve">Assistant Professor of </w:t>
      </w:r>
      <w:r w:rsidR="007F0755" w:rsidRPr="00251905">
        <w:rPr>
          <w:sz w:val="22"/>
        </w:rPr>
        <w:t xml:space="preserve">Political Science and </w:t>
      </w:r>
      <w:r w:rsidRPr="00251905">
        <w:rPr>
          <w:sz w:val="22"/>
        </w:rPr>
        <w:t>Legal Studies</w:t>
      </w:r>
    </w:p>
    <w:p w14:paraId="3250412F" w14:textId="77777777" w:rsidR="00E341F2" w:rsidRPr="00251905" w:rsidRDefault="00E341F2" w:rsidP="00B63AFE">
      <w:pPr>
        <w:pStyle w:val="BodyText2"/>
        <w:spacing w:before="80"/>
        <w:rPr>
          <w:sz w:val="22"/>
        </w:rPr>
      </w:pPr>
      <w:r w:rsidRPr="00251905">
        <w:rPr>
          <w:color w:val="808080" w:themeColor="background1" w:themeShade="80"/>
          <w:sz w:val="22"/>
        </w:rPr>
        <w:t>2011-2015</w:t>
      </w:r>
      <w:r w:rsidRPr="00251905">
        <w:rPr>
          <w:sz w:val="22"/>
        </w:rPr>
        <w:tab/>
      </w:r>
      <w:r w:rsidR="0077645A" w:rsidRPr="00251905">
        <w:rPr>
          <w:sz w:val="22"/>
        </w:rPr>
        <w:t xml:space="preserve">Bowling </w:t>
      </w:r>
      <w:r w:rsidRPr="00251905">
        <w:rPr>
          <w:sz w:val="22"/>
        </w:rPr>
        <w:t>Green State University (Ohio)</w:t>
      </w:r>
      <w:r w:rsidR="0077645A" w:rsidRPr="00251905">
        <w:rPr>
          <w:sz w:val="22"/>
        </w:rPr>
        <w:t xml:space="preserve"> </w:t>
      </w:r>
    </w:p>
    <w:p w14:paraId="122CBAB8" w14:textId="0C0CC8B9" w:rsidR="00E341F2" w:rsidRPr="00251905" w:rsidRDefault="0077645A" w:rsidP="00E341F2">
      <w:pPr>
        <w:pStyle w:val="BodyText2"/>
        <w:ind w:firstLine="720"/>
        <w:rPr>
          <w:sz w:val="22"/>
        </w:rPr>
      </w:pPr>
      <w:r w:rsidRPr="00251905">
        <w:rPr>
          <w:sz w:val="22"/>
        </w:rPr>
        <w:t xml:space="preserve">Assistant Professor of </w:t>
      </w:r>
      <w:r w:rsidR="001469E7" w:rsidRPr="00251905">
        <w:rPr>
          <w:sz w:val="22"/>
        </w:rPr>
        <w:t>Political Science</w:t>
      </w:r>
    </w:p>
    <w:p w14:paraId="78855AD3" w14:textId="77777777" w:rsidR="00E341F2" w:rsidRPr="00251905" w:rsidRDefault="00E341F2" w:rsidP="00E341F2">
      <w:pPr>
        <w:pStyle w:val="BodyText2"/>
        <w:spacing w:before="80" w:after="80"/>
        <w:ind w:firstLine="720"/>
        <w:rPr>
          <w:sz w:val="16"/>
          <w:szCs w:val="16"/>
        </w:rPr>
      </w:pPr>
    </w:p>
    <w:p w14:paraId="625786AB" w14:textId="0D0A4237" w:rsidR="00E341F2" w:rsidRPr="00251905" w:rsidRDefault="0014036D" w:rsidP="00E341F2">
      <w:pPr>
        <w:pStyle w:val="BodyText2"/>
        <w:keepNext/>
        <w:pBdr>
          <w:bottom w:val="single" w:sz="4" w:space="1" w:color="auto"/>
        </w:pBdr>
        <w:ind w:left="0" w:firstLine="0"/>
        <w:rPr>
          <w:b/>
          <w:sz w:val="22"/>
        </w:rPr>
      </w:pPr>
      <w:r w:rsidRPr="00251905">
        <w:rPr>
          <w:b/>
          <w:sz w:val="22"/>
        </w:rPr>
        <w:t>VISITING FELLOWSHIPS AND APPOINTMENTS</w:t>
      </w:r>
    </w:p>
    <w:p w14:paraId="1B541FE9" w14:textId="68D519D8" w:rsidR="00BB25A5" w:rsidRPr="00AA07D4" w:rsidRDefault="00BB25A5" w:rsidP="00BB25A5">
      <w:pPr>
        <w:pStyle w:val="BodyText2"/>
        <w:spacing w:before="80"/>
        <w:rPr>
          <w:sz w:val="22"/>
        </w:rPr>
      </w:pPr>
      <w:r>
        <w:rPr>
          <w:color w:val="808080" w:themeColor="background1" w:themeShade="80"/>
          <w:sz w:val="22"/>
        </w:rPr>
        <w:t>Spring 2020</w:t>
      </w:r>
      <w:r>
        <w:rPr>
          <w:color w:val="808080" w:themeColor="background1" w:themeShade="80"/>
          <w:sz w:val="22"/>
        </w:rPr>
        <w:tab/>
      </w:r>
      <w:r>
        <w:rPr>
          <w:sz w:val="22"/>
        </w:rPr>
        <w:t>NYU Institute of French Studies</w:t>
      </w:r>
    </w:p>
    <w:p w14:paraId="1AA29F1E" w14:textId="3E98CA3C" w:rsidR="00BB25A5" w:rsidRPr="00BB25A5" w:rsidRDefault="00BB25A5" w:rsidP="00BB25A5">
      <w:pPr>
        <w:pStyle w:val="BodyText2"/>
        <w:ind w:firstLine="720"/>
        <w:rPr>
          <w:sz w:val="22"/>
        </w:rPr>
      </w:pPr>
      <w:r w:rsidRPr="00AA07D4">
        <w:rPr>
          <w:sz w:val="22"/>
        </w:rPr>
        <w:t xml:space="preserve">Visiting </w:t>
      </w:r>
      <w:r>
        <w:rPr>
          <w:sz w:val="22"/>
        </w:rPr>
        <w:t>Scholar</w:t>
      </w:r>
    </w:p>
    <w:p w14:paraId="71AA9E81" w14:textId="282B27CD" w:rsidR="00AA07D4" w:rsidRPr="00AA07D4" w:rsidRDefault="00BB25A5" w:rsidP="00E341F2">
      <w:pPr>
        <w:pStyle w:val="BodyText2"/>
        <w:spacing w:before="80"/>
        <w:rPr>
          <w:sz w:val="22"/>
        </w:rPr>
      </w:pPr>
      <w:r>
        <w:rPr>
          <w:color w:val="808080" w:themeColor="background1" w:themeShade="80"/>
          <w:sz w:val="22"/>
        </w:rPr>
        <w:t xml:space="preserve">Fall </w:t>
      </w:r>
      <w:r w:rsidR="00AA07D4">
        <w:rPr>
          <w:color w:val="808080" w:themeColor="background1" w:themeShade="80"/>
          <w:sz w:val="22"/>
        </w:rPr>
        <w:t>2019</w:t>
      </w:r>
      <w:r w:rsidR="00AA07D4">
        <w:rPr>
          <w:color w:val="808080" w:themeColor="background1" w:themeShade="80"/>
          <w:sz w:val="22"/>
        </w:rPr>
        <w:tab/>
      </w:r>
      <w:r w:rsidR="00AA07D4" w:rsidRPr="00AA07D4">
        <w:rPr>
          <w:sz w:val="22"/>
        </w:rPr>
        <w:t>McGill University Faculty of Law</w:t>
      </w:r>
    </w:p>
    <w:p w14:paraId="06927EAC" w14:textId="4F85E37A" w:rsidR="00AA07D4" w:rsidRPr="00AA07D4" w:rsidRDefault="00AA07D4" w:rsidP="00AA07D4">
      <w:pPr>
        <w:pStyle w:val="BodyText2"/>
        <w:ind w:firstLine="720"/>
        <w:rPr>
          <w:sz w:val="22"/>
        </w:rPr>
      </w:pPr>
      <w:r w:rsidRPr="00AA07D4">
        <w:rPr>
          <w:sz w:val="22"/>
        </w:rPr>
        <w:t xml:space="preserve">Visiting </w:t>
      </w:r>
      <w:r>
        <w:rPr>
          <w:sz w:val="22"/>
        </w:rPr>
        <w:t>Scholar</w:t>
      </w:r>
    </w:p>
    <w:p w14:paraId="49B4EC91" w14:textId="363A325B" w:rsidR="00E341F2" w:rsidRPr="00251905" w:rsidRDefault="00E341F2" w:rsidP="00E341F2">
      <w:pPr>
        <w:pStyle w:val="BodyText2"/>
        <w:spacing w:before="80"/>
        <w:rPr>
          <w:sz w:val="22"/>
        </w:rPr>
      </w:pPr>
      <w:r w:rsidRPr="00251905">
        <w:rPr>
          <w:color w:val="808080" w:themeColor="background1" w:themeShade="80"/>
          <w:sz w:val="22"/>
        </w:rPr>
        <w:t>2011-2012</w:t>
      </w:r>
      <w:r w:rsidRPr="00251905">
        <w:rPr>
          <w:sz w:val="22"/>
        </w:rPr>
        <w:tab/>
      </w:r>
      <w:r w:rsidR="0077645A" w:rsidRPr="00251905">
        <w:rPr>
          <w:sz w:val="22"/>
        </w:rPr>
        <w:t>Indiana University, Ma</w:t>
      </w:r>
      <w:r w:rsidRPr="00251905">
        <w:rPr>
          <w:sz w:val="22"/>
        </w:rPr>
        <w:t>urer School of Law</w:t>
      </w:r>
    </w:p>
    <w:p w14:paraId="3DC4C56C" w14:textId="0C06DB66" w:rsidR="0077645A" w:rsidRPr="00251905" w:rsidRDefault="0077645A" w:rsidP="00E341F2">
      <w:pPr>
        <w:pStyle w:val="BodyText2"/>
        <w:ind w:firstLine="720"/>
        <w:rPr>
          <w:sz w:val="22"/>
        </w:rPr>
      </w:pPr>
      <w:r w:rsidRPr="00251905">
        <w:rPr>
          <w:sz w:val="22"/>
        </w:rPr>
        <w:t>Jerome Hal</w:t>
      </w:r>
      <w:r w:rsidR="00E341F2" w:rsidRPr="00251905">
        <w:rPr>
          <w:sz w:val="22"/>
        </w:rPr>
        <w:t>l Postdoctoral Fellow</w:t>
      </w:r>
    </w:p>
    <w:p w14:paraId="2AF6A3B3" w14:textId="77777777" w:rsidR="00E341F2" w:rsidRPr="00251905" w:rsidRDefault="00E341F2" w:rsidP="00E341F2">
      <w:pPr>
        <w:pStyle w:val="BodyText2"/>
        <w:spacing w:before="80"/>
        <w:rPr>
          <w:sz w:val="22"/>
        </w:rPr>
      </w:pPr>
      <w:r w:rsidRPr="00251905">
        <w:rPr>
          <w:color w:val="808080" w:themeColor="background1" w:themeShade="80"/>
          <w:sz w:val="22"/>
        </w:rPr>
        <w:t>2008-2011</w:t>
      </w:r>
      <w:r w:rsidRPr="00251905">
        <w:rPr>
          <w:sz w:val="22"/>
        </w:rPr>
        <w:tab/>
      </w:r>
      <w:r w:rsidR="0077645A" w:rsidRPr="00251905">
        <w:rPr>
          <w:sz w:val="22"/>
        </w:rPr>
        <w:t>Bates College</w:t>
      </w:r>
      <w:r w:rsidR="007927EC" w:rsidRPr="00251905">
        <w:rPr>
          <w:sz w:val="22"/>
        </w:rPr>
        <w:t xml:space="preserve"> </w:t>
      </w:r>
    </w:p>
    <w:p w14:paraId="044ED7AA" w14:textId="617D19B4" w:rsidR="0077645A" w:rsidRPr="00251905" w:rsidRDefault="0077645A" w:rsidP="00E341F2">
      <w:pPr>
        <w:pStyle w:val="BodyText2"/>
        <w:ind w:firstLine="720"/>
        <w:rPr>
          <w:sz w:val="22"/>
        </w:rPr>
      </w:pPr>
      <w:r w:rsidRPr="00251905">
        <w:rPr>
          <w:sz w:val="22"/>
        </w:rPr>
        <w:t xml:space="preserve">Visiting </w:t>
      </w:r>
      <w:r w:rsidR="00E341F2" w:rsidRPr="00251905">
        <w:rPr>
          <w:sz w:val="22"/>
        </w:rPr>
        <w:t xml:space="preserve">Assistant Professor </w:t>
      </w:r>
      <w:r w:rsidR="00DC408A" w:rsidRPr="00251905">
        <w:rPr>
          <w:sz w:val="22"/>
        </w:rPr>
        <w:t>of Politics</w:t>
      </w:r>
    </w:p>
    <w:p w14:paraId="092AC5FF" w14:textId="77777777" w:rsidR="00944A98" w:rsidRPr="00251905" w:rsidRDefault="00944A98" w:rsidP="007C10BE">
      <w:pPr>
        <w:tabs>
          <w:tab w:val="left" w:pos="1800"/>
        </w:tabs>
        <w:spacing w:before="80" w:after="80"/>
        <w:ind w:left="720"/>
        <w:rPr>
          <w:b/>
          <w:sz w:val="16"/>
          <w:szCs w:val="16"/>
        </w:rPr>
      </w:pPr>
    </w:p>
    <w:p w14:paraId="48FA7D6F" w14:textId="77777777" w:rsidR="0051007B" w:rsidRPr="00251905" w:rsidRDefault="0051007B" w:rsidP="0051007B">
      <w:pPr>
        <w:pStyle w:val="BodyText2"/>
        <w:keepNext/>
        <w:pBdr>
          <w:bottom w:val="single" w:sz="4" w:space="1" w:color="auto"/>
        </w:pBdr>
        <w:ind w:left="0" w:firstLine="0"/>
        <w:rPr>
          <w:b/>
          <w:sz w:val="22"/>
        </w:rPr>
      </w:pPr>
      <w:r w:rsidRPr="00251905">
        <w:rPr>
          <w:b/>
          <w:sz w:val="22"/>
        </w:rPr>
        <w:t>EDUCATION</w:t>
      </w:r>
    </w:p>
    <w:p w14:paraId="014997E6" w14:textId="6DE4C28A" w:rsidR="009C45DB" w:rsidRPr="00251905" w:rsidRDefault="009C45DB" w:rsidP="009C45DB">
      <w:pPr>
        <w:spacing w:before="160"/>
        <w:ind w:left="720" w:hanging="720"/>
        <w:rPr>
          <w:b/>
          <w:sz w:val="22"/>
        </w:rPr>
      </w:pPr>
      <w:r w:rsidRPr="00251905">
        <w:rPr>
          <w:b/>
          <w:sz w:val="22"/>
        </w:rPr>
        <w:t>New York University</w:t>
      </w:r>
      <w:r w:rsidR="007927EC" w:rsidRPr="00251905">
        <w:rPr>
          <w:b/>
          <w:sz w:val="22"/>
        </w:rPr>
        <w:t xml:space="preserve"> </w:t>
      </w:r>
    </w:p>
    <w:p w14:paraId="5163C9A4" w14:textId="4DD1405E" w:rsidR="007927EC" w:rsidRPr="00251905" w:rsidRDefault="009C45DB" w:rsidP="009C45DB">
      <w:pPr>
        <w:ind w:firstLine="720"/>
        <w:rPr>
          <w:sz w:val="22"/>
        </w:rPr>
      </w:pPr>
      <w:r w:rsidRPr="00251905">
        <w:rPr>
          <w:sz w:val="22"/>
        </w:rPr>
        <w:t xml:space="preserve">Ph.D., Law and Society Program, </w:t>
      </w:r>
      <w:r w:rsidR="004E60D8" w:rsidRPr="00251905">
        <w:rPr>
          <w:sz w:val="22"/>
        </w:rPr>
        <w:t xml:space="preserve">May </w:t>
      </w:r>
      <w:r w:rsidRPr="00251905">
        <w:rPr>
          <w:sz w:val="22"/>
        </w:rPr>
        <w:t>2009</w:t>
      </w:r>
    </w:p>
    <w:p w14:paraId="6DCAECDA" w14:textId="40D55B8E" w:rsidR="009341BF" w:rsidRPr="00251905" w:rsidRDefault="004E60D8" w:rsidP="004E60D8">
      <w:pPr>
        <w:ind w:left="720"/>
        <w:rPr>
          <w:sz w:val="22"/>
        </w:rPr>
      </w:pPr>
      <w:r w:rsidRPr="00251905">
        <w:rPr>
          <w:sz w:val="22"/>
        </w:rPr>
        <w:t>Awards</w:t>
      </w:r>
      <w:r w:rsidR="009341BF" w:rsidRPr="00251905">
        <w:rPr>
          <w:sz w:val="22"/>
        </w:rPr>
        <w:t xml:space="preserve">: </w:t>
      </w:r>
      <w:r w:rsidRPr="00251905">
        <w:rPr>
          <w:sz w:val="22"/>
        </w:rPr>
        <w:t>McCracken Graduate Fellowship</w:t>
      </w:r>
    </w:p>
    <w:p w14:paraId="372C79A1" w14:textId="77777777" w:rsidR="009C45DB" w:rsidRPr="00251905" w:rsidRDefault="009C45DB" w:rsidP="009C45DB">
      <w:pPr>
        <w:ind w:firstLine="720"/>
        <w:rPr>
          <w:sz w:val="16"/>
          <w:szCs w:val="16"/>
        </w:rPr>
      </w:pPr>
    </w:p>
    <w:p w14:paraId="17AB98EA" w14:textId="77777777" w:rsidR="009C45DB" w:rsidRPr="00251905" w:rsidRDefault="007927EC" w:rsidP="009C45DB">
      <w:pPr>
        <w:ind w:left="720" w:hanging="720"/>
        <w:rPr>
          <w:sz w:val="22"/>
        </w:rPr>
      </w:pPr>
      <w:r w:rsidRPr="00251905">
        <w:rPr>
          <w:b/>
          <w:sz w:val="22"/>
        </w:rPr>
        <w:t>London School of Economics</w:t>
      </w:r>
    </w:p>
    <w:p w14:paraId="69AB33DA" w14:textId="3EACABDA" w:rsidR="007927EC" w:rsidRPr="00251905" w:rsidRDefault="009C45DB" w:rsidP="009C45DB">
      <w:pPr>
        <w:ind w:firstLine="720"/>
        <w:rPr>
          <w:sz w:val="22"/>
        </w:rPr>
      </w:pPr>
      <w:r w:rsidRPr="00251905">
        <w:rPr>
          <w:sz w:val="22"/>
        </w:rPr>
        <w:t>M.Sc. Social Anthropology (with distinction), 2000</w:t>
      </w:r>
    </w:p>
    <w:p w14:paraId="4042DF25" w14:textId="77777777" w:rsidR="009C45DB" w:rsidRPr="00251905" w:rsidRDefault="009C45DB" w:rsidP="009C45DB">
      <w:pPr>
        <w:ind w:firstLine="720"/>
        <w:rPr>
          <w:sz w:val="16"/>
          <w:szCs w:val="16"/>
        </w:rPr>
      </w:pPr>
    </w:p>
    <w:p w14:paraId="24177A02" w14:textId="0CB3FE28" w:rsidR="009C45DB" w:rsidRPr="00251905" w:rsidRDefault="009C45DB" w:rsidP="009C45DB">
      <w:pPr>
        <w:ind w:left="720" w:hanging="720"/>
        <w:rPr>
          <w:b/>
          <w:sz w:val="22"/>
        </w:rPr>
      </w:pPr>
      <w:r w:rsidRPr="00251905">
        <w:rPr>
          <w:b/>
          <w:sz w:val="22"/>
        </w:rPr>
        <w:t>Harvard College</w:t>
      </w:r>
    </w:p>
    <w:p w14:paraId="4E1D73B5" w14:textId="71906CFF" w:rsidR="004E60D8" w:rsidRPr="00251905" w:rsidRDefault="002D5130" w:rsidP="009C45DB">
      <w:pPr>
        <w:ind w:firstLine="720"/>
        <w:rPr>
          <w:sz w:val="22"/>
        </w:rPr>
      </w:pPr>
      <w:r w:rsidRPr="00251905">
        <w:rPr>
          <w:sz w:val="22"/>
        </w:rPr>
        <w:t>B.A.</w:t>
      </w:r>
      <w:r w:rsidR="009C45DB" w:rsidRPr="00251905">
        <w:rPr>
          <w:sz w:val="22"/>
        </w:rPr>
        <w:t xml:space="preserve"> </w:t>
      </w:r>
      <w:r w:rsidR="007927EC" w:rsidRPr="00251905">
        <w:rPr>
          <w:sz w:val="22"/>
        </w:rPr>
        <w:t>(</w:t>
      </w:r>
      <w:r w:rsidR="007927EC" w:rsidRPr="00251905">
        <w:rPr>
          <w:i/>
          <w:sz w:val="22"/>
        </w:rPr>
        <w:t>magna cum laude</w:t>
      </w:r>
      <w:r w:rsidR="009C45DB" w:rsidRPr="00251905">
        <w:rPr>
          <w:sz w:val="22"/>
        </w:rPr>
        <w:t>)</w:t>
      </w:r>
      <w:r w:rsidR="004E60D8" w:rsidRPr="00251905">
        <w:rPr>
          <w:sz w:val="22"/>
        </w:rPr>
        <w:t>, 1998</w:t>
      </w:r>
    </w:p>
    <w:p w14:paraId="20827ABE" w14:textId="2431F03A" w:rsidR="007D3F6D" w:rsidRPr="00251905" w:rsidRDefault="004E60D8" w:rsidP="004E60D8">
      <w:pPr>
        <w:ind w:firstLine="720"/>
        <w:rPr>
          <w:sz w:val="22"/>
        </w:rPr>
      </w:pPr>
      <w:r w:rsidRPr="00251905">
        <w:rPr>
          <w:sz w:val="22"/>
        </w:rPr>
        <w:t xml:space="preserve">Awards: </w:t>
      </w:r>
      <w:r w:rsidRPr="00251905">
        <w:rPr>
          <w:sz w:val="22"/>
          <w:szCs w:val="22"/>
        </w:rPr>
        <w:t>Eliza</w:t>
      </w:r>
      <w:r w:rsidRPr="00251905">
        <w:rPr>
          <w:sz w:val="22"/>
        </w:rPr>
        <w:t xml:space="preserve">beth Cary Agassiz Certificate of Merit, Harvard College Scholarship </w:t>
      </w:r>
    </w:p>
    <w:p w14:paraId="6A27AFE0" w14:textId="77777777" w:rsidR="007927EC" w:rsidRPr="00251905" w:rsidRDefault="007927EC" w:rsidP="007C10BE">
      <w:pPr>
        <w:tabs>
          <w:tab w:val="left" w:pos="1800"/>
        </w:tabs>
        <w:spacing w:before="80" w:after="80"/>
        <w:ind w:left="720"/>
        <w:rPr>
          <w:b/>
          <w:sz w:val="16"/>
          <w:szCs w:val="16"/>
        </w:rPr>
      </w:pPr>
    </w:p>
    <w:p w14:paraId="6CE30A45" w14:textId="330E4D41" w:rsidR="00277428" w:rsidRPr="00251905" w:rsidRDefault="0051007B" w:rsidP="007C10BE">
      <w:pPr>
        <w:pStyle w:val="BodyText2"/>
        <w:keepNext/>
        <w:pBdr>
          <w:bottom w:val="single" w:sz="4" w:space="1" w:color="auto"/>
        </w:pBdr>
        <w:spacing w:after="80"/>
        <w:ind w:left="0" w:firstLine="0"/>
        <w:rPr>
          <w:b/>
          <w:sz w:val="22"/>
        </w:rPr>
      </w:pPr>
      <w:r w:rsidRPr="00251905">
        <w:rPr>
          <w:b/>
          <w:sz w:val="22"/>
        </w:rPr>
        <w:t>PUBLICATIONS</w:t>
      </w:r>
    </w:p>
    <w:p w14:paraId="62971BA4" w14:textId="06041622" w:rsidR="00B37928" w:rsidRPr="00251905" w:rsidRDefault="00834F2A" w:rsidP="00D45DDF">
      <w:pPr>
        <w:spacing w:before="160" w:after="40"/>
        <w:ind w:left="720" w:hanging="720"/>
        <w:rPr>
          <w:b/>
          <w:sz w:val="22"/>
        </w:rPr>
      </w:pPr>
      <w:r w:rsidRPr="00251905">
        <w:rPr>
          <w:b/>
          <w:sz w:val="22"/>
        </w:rPr>
        <w:t>Book</w:t>
      </w:r>
    </w:p>
    <w:p w14:paraId="2428B304" w14:textId="2E80DFCE" w:rsidR="00B37928" w:rsidRPr="00251905" w:rsidRDefault="00B37928" w:rsidP="00C6181D">
      <w:pPr>
        <w:spacing w:before="80" w:after="40"/>
        <w:ind w:left="720" w:hanging="720"/>
        <w:rPr>
          <w:sz w:val="22"/>
        </w:rPr>
      </w:pPr>
      <w:r w:rsidRPr="00251905">
        <w:rPr>
          <w:i/>
          <w:sz w:val="22"/>
        </w:rPr>
        <w:t xml:space="preserve">Contesting Immigration Policy in Court: Legal Activism and Its Radiating Effects </w:t>
      </w:r>
      <w:r w:rsidR="001469E7" w:rsidRPr="00251905">
        <w:rPr>
          <w:i/>
          <w:sz w:val="22"/>
        </w:rPr>
        <w:t xml:space="preserve">in the United </w:t>
      </w:r>
      <w:r w:rsidRPr="00251905">
        <w:rPr>
          <w:i/>
          <w:sz w:val="22"/>
        </w:rPr>
        <w:t>States and France</w:t>
      </w:r>
      <w:r w:rsidR="00834F2A" w:rsidRPr="00251905">
        <w:rPr>
          <w:sz w:val="22"/>
        </w:rPr>
        <w:t xml:space="preserve">. Cambridge University Press, 2015 (paperback </w:t>
      </w:r>
      <w:r w:rsidR="005C5A84" w:rsidRPr="00251905">
        <w:rPr>
          <w:sz w:val="22"/>
        </w:rPr>
        <w:t xml:space="preserve">August </w:t>
      </w:r>
      <w:r w:rsidR="00834F2A" w:rsidRPr="00251905">
        <w:rPr>
          <w:sz w:val="22"/>
        </w:rPr>
        <w:t>2016</w:t>
      </w:r>
      <w:r w:rsidRPr="00251905">
        <w:rPr>
          <w:sz w:val="22"/>
        </w:rPr>
        <w:t>).</w:t>
      </w:r>
    </w:p>
    <w:p w14:paraId="27697303" w14:textId="4915ADDA" w:rsidR="00834F2A" w:rsidRPr="00251905" w:rsidRDefault="00834F2A" w:rsidP="00C6181D">
      <w:pPr>
        <w:pStyle w:val="ListParagraph"/>
        <w:numPr>
          <w:ilvl w:val="0"/>
          <w:numId w:val="36"/>
        </w:numPr>
        <w:spacing w:after="80"/>
        <w:rPr>
          <w:sz w:val="22"/>
        </w:rPr>
      </w:pPr>
      <w:r w:rsidRPr="00251905">
        <w:rPr>
          <w:sz w:val="22"/>
        </w:rPr>
        <w:t xml:space="preserve">Law and Society Association Herbert Jacob Award for best book in law and society </w:t>
      </w:r>
    </w:p>
    <w:p w14:paraId="59676E01" w14:textId="315A84B6" w:rsidR="005C5A84" w:rsidRPr="00251905" w:rsidRDefault="005C5A84" w:rsidP="00C6181D">
      <w:pPr>
        <w:pStyle w:val="ListParagraph"/>
        <w:numPr>
          <w:ilvl w:val="0"/>
          <w:numId w:val="36"/>
        </w:numPr>
        <w:spacing w:after="80"/>
        <w:rPr>
          <w:sz w:val="22"/>
        </w:rPr>
      </w:pPr>
      <w:r w:rsidRPr="00251905">
        <w:rPr>
          <w:sz w:val="22"/>
        </w:rPr>
        <w:lastRenderedPageBreak/>
        <w:t>American Political Science Association Migration and Citizenship Section award of Best Book</w:t>
      </w:r>
    </w:p>
    <w:p w14:paraId="4A3C040C" w14:textId="54D2285D" w:rsidR="00B949B6" w:rsidRDefault="00BB25A5" w:rsidP="00B949B6">
      <w:pPr>
        <w:spacing w:after="80"/>
        <w:ind w:left="360"/>
        <w:rPr>
          <w:i/>
          <w:sz w:val="22"/>
        </w:rPr>
      </w:pPr>
      <w:r>
        <w:rPr>
          <w:sz w:val="22"/>
          <w:u w:val="single"/>
        </w:rPr>
        <w:t xml:space="preserve">Reviews of </w:t>
      </w:r>
      <w:r w:rsidRPr="00BB25A5">
        <w:rPr>
          <w:i/>
          <w:sz w:val="22"/>
          <w:u w:val="single"/>
        </w:rPr>
        <w:t>Contesting Immigration Policy in Court</w:t>
      </w:r>
      <w:r w:rsidR="00B949B6" w:rsidRPr="00251905">
        <w:rPr>
          <w:sz w:val="22"/>
        </w:rPr>
        <w:t xml:space="preserve">: </w:t>
      </w:r>
      <w:r w:rsidR="005E4B3C" w:rsidRPr="00251905">
        <w:rPr>
          <w:i/>
          <w:sz w:val="22"/>
        </w:rPr>
        <w:t xml:space="preserve">Law </w:t>
      </w:r>
      <w:r w:rsidR="0068173A" w:rsidRPr="00251905">
        <w:rPr>
          <w:i/>
          <w:sz w:val="22"/>
        </w:rPr>
        <w:t>&amp;</w:t>
      </w:r>
      <w:r w:rsidR="005E4B3C" w:rsidRPr="00251905">
        <w:rPr>
          <w:i/>
          <w:sz w:val="22"/>
        </w:rPr>
        <w:t xml:space="preserve"> Society Review;</w:t>
      </w:r>
      <w:r w:rsidR="00095456" w:rsidRPr="00251905">
        <w:rPr>
          <w:i/>
          <w:sz w:val="22"/>
        </w:rPr>
        <w:t xml:space="preserve"> </w:t>
      </w:r>
      <w:r w:rsidR="002D5130" w:rsidRPr="00251905">
        <w:rPr>
          <w:i/>
          <w:sz w:val="22"/>
        </w:rPr>
        <w:t>Perspectives on Politics</w:t>
      </w:r>
      <w:r w:rsidR="002D5130" w:rsidRPr="00251905">
        <w:rPr>
          <w:sz w:val="22"/>
        </w:rPr>
        <w:t xml:space="preserve">; </w:t>
      </w:r>
      <w:r w:rsidR="00E63494" w:rsidRPr="00251905">
        <w:rPr>
          <w:i/>
          <w:sz w:val="22"/>
        </w:rPr>
        <w:t>Law and Politics Book Review;</w:t>
      </w:r>
      <w:r w:rsidR="005E4B3C" w:rsidRPr="00251905">
        <w:rPr>
          <w:i/>
          <w:sz w:val="22"/>
        </w:rPr>
        <w:t xml:space="preserve"> </w:t>
      </w:r>
      <w:r w:rsidR="0047495C" w:rsidRPr="00251905">
        <w:rPr>
          <w:i/>
          <w:sz w:val="22"/>
        </w:rPr>
        <w:t xml:space="preserve">Refuge; </w:t>
      </w:r>
      <w:proofErr w:type="spellStart"/>
      <w:r w:rsidR="00E63494" w:rsidRPr="00251905">
        <w:rPr>
          <w:i/>
          <w:sz w:val="22"/>
        </w:rPr>
        <w:t>Zeitschrift</w:t>
      </w:r>
      <w:proofErr w:type="spellEnd"/>
      <w:r w:rsidR="00E63494" w:rsidRPr="00251905">
        <w:rPr>
          <w:i/>
          <w:sz w:val="22"/>
        </w:rPr>
        <w:t xml:space="preserve"> für </w:t>
      </w:r>
      <w:proofErr w:type="spellStart"/>
      <w:r w:rsidR="00E63494" w:rsidRPr="00251905">
        <w:rPr>
          <w:i/>
          <w:sz w:val="22"/>
        </w:rPr>
        <w:t>Ausländerrecht</w:t>
      </w:r>
      <w:proofErr w:type="spellEnd"/>
      <w:r w:rsidR="00E63494" w:rsidRPr="00251905">
        <w:rPr>
          <w:i/>
          <w:sz w:val="22"/>
        </w:rPr>
        <w:t xml:space="preserve"> und </w:t>
      </w:r>
      <w:proofErr w:type="spellStart"/>
      <w:r w:rsidR="00E63494" w:rsidRPr="00251905">
        <w:rPr>
          <w:i/>
          <w:sz w:val="22"/>
        </w:rPr>
        <w:t>Ausländerpolitik</w:t>
      </w:r>
      <w:proofErr w:type="spellEnd"/>
      <w:r w:rsidR="0047495C" w:rsidRPr="00251905">
        <w:rPr>
          <w:i/>
          <w:sz w:val="22"/>
        </w:rPr>
        <w:t xml:space="preserve">; </w:t>
      </w:r>
      <w:r w:rsidR="00E63494" w:rsidRPr="00251905">
        <w:rPr>
          <w:i/>
          <w:sz w:val="22"/>
        </w:rPr>
        <w:t>Journal of Race, Ethnicity, and Politics</w:t>
      </w:r>
    </w:p>
    <w:p w14:paraId="3473D3CD" w14:textId="77777777" w:rsidR="00AF3EB2" w:rsidRPr="00251905" w:rsidRDefault="00AF3EB2" w:rsidP="00B949B6">
      <w:pPr>
        <w:spacing w:after="80"/>
        <w:ind w:left="360"/>
        <w:rPr>
          <w:i/>
          <w:sz w:val="22"/>
        </w:rPr>
      </w:pPr>
    </w:p>
    <w:p w14:paraId="0DB7249F" w14:textId="5C1C0907" w:rsidR="007D3F6D" w:rsidRPr="00251905" w:rsidRDefault="00834F2A" w:rsidP="009D5D87">
      <w:pPr>
        <w:keepNext/>
        <w:spacing w:before="160" w:after="40"/>
        <w:ind w:left="720" w:hanging="720"/>
        <w:rPr>
          <w:b/>
          <w:sz w:val="22"/>
        </w:rPr>
      </w:pPr>
      <w:r w:rsidRPr="00251905">
        <w:rPr>
          <w:b/>
          <w:sz w:val="22"/>
        </w:rPr>
        <w:t>Articles</w:t>
      </w:r>
      <w:r w:rsidR="006C5D5F">
        <w:rPr>
          <w:b/>
          <w:sz w:val="22"/>
        </w:rPr>
        <w:t>/</w:t>
      </w:r>
      <w:r w:rsidR="006C5D5F" w:rsidRPr="00251905">
        <w:rPr>
          <w:b/>
          <w:sz w:val="22"/>
        </w:rPr>
        <w:t>Peer-Reviewed</w:t>
      </w:r>
      <w:r w:rsidR="006C5D5F">
        <w:rPr>
          <w:b/>
          <w:sz w:val="22"/>
        </w:rPr>
        <w:t xml:space="preserve"> Chapters</w:t>
      </w:r>
    </w:p>
    <w:p w14:paraId="2A72B0C5" w14:textId="2E1FF72A" w:rsidR="00523C86" w:rsidRDefault="0033080E" w:rsidP="00523C86">
      <w:pPr>
        <w:spacing w:before="40" w:after="40"/>
        <w:ind w:left="720" w:hanging="720"/>
        <w:rPr>
          <w:sz w:val="22"/>
        </w:rPr>
      </w:pPr>
      <w:r>
        <w:rPr>
          <w:sz w:val="22"/>
        </w:rPr>
        <w:t>“</w:t>
      </w:r>
      <w:r w:rsidRPr="0033080E">
        <w:rPr>
          <w:sz w:val="22"/>
        </w:rPr>
        <w:t>Learning Migration Governance: Professional Training Programs and the Representation and Reception of International Norms</w:t>
      </w:r>
      <w:r>
        <w:rPr>
          <w:sz w:val="22"/>
        </w:rPr>
        <w:t xml:space="preserve">” </w:t>
      </w:r>
      <w:r>
        <w:rPr>
          <w:i/>
          <w:iCs/>
          <w:sz w:val="22"/>
        </w:rPr>
        <w:t xml:space="preserve">Revue </w:t>
      </w:r>
      <w:proofErr w:type="spellStart"/>
      <w:r>
        <w:rPr>
          <w:i/>
          <w:iCs/>
          <w:sz w:val="22"/>
        </w:rPr>
        <w:t>Européenne</w:t>
      </w:r>
      <w:proofErr w:type="spellEnd"/>
      <w:r>
        <w:rPr>
          <w:i/>
          <w:iCs/>
          <w:sz w:val="22"/>
        </w:rPr>
        <w:t xml:space="preserve"> des Migrations </w:t>
      </w:r>
      <w:proofErr w:type="spellStart"/>
      <w:r>
        <w:rPr>
          <w:i/>
          <w:iCs/>
          <w:sz w:val="22"/>
        </w:rPr>
        <w:t>Internationales</w:t>
      </w:r>
      <w:proofErr w:type="spellEnd"/>
      <w:r w:rsidR="00523C86">
        <w:rPr>
          <w:sz w:val="22"/>
        </w:rPr>
        <w:t xml:space="preserve"> 40, </w:t>
      </w:r>
      <w:r w:rsidR="00C679D8">
        <w:rPr>
          <w:sz w:val="22"/>
        </w:rPr>
        <w:t>n</w:t>
      </w:r>
      <w:r w:rsidR="00523C86">
        <w:rPr>
          <w:sz w:val="22"/>
        </w:rPr>
        <w:t>o. 1</w:t>
      </w:r>
      <w:r>
        <w:rPr>
          <w:i/>
          <w:iCs/>
          <w:sz w:val="22"/>
        </w:rPr>
        <w:t xml:space="preserve"> </w:t>
      </w:r>
      <w:r>
        <w:rPr>
          <w:sz w:val="22"/>
        </w:rPr>
        <w:t>(Special Issue on Migration and Development: Political Implications, 2024)</w:t>
      </w:r>
      <w:r w:rsidR="00523C86">
        <w:rPr>
          <w:sz w:val="22"/>
        </w:rPr>
        <w:t>: 41-64</w:t>
      </w:r>
      <w:r>
        <w:rPr>
          <w:sz w:val="22"/>
        </w:rPr>
        <w:t>.</w:t>
      </w:r>
      <w:r w:rsidRPr="0033080E">
        <w:rPr>
          <w:sz w:val="22"/>
        </w:rPr>
        <w:t xml:space="preserve"> </w:t>
      </w:r>
      <w:hyperlink r:id="rId7" w:history="1">
        <w:r w:rsidR="00523C86" w:rsidRPr="00CF14F6">
          <w:rPr>
            <w:rStyle w:val="Hyperlink"/>
            <w:sz w:val="22"/>
          </w:rPr>
          <w:t>https://doi.org/10.4000/remi.25124</w:t>
        </w:r>
      </w:hyperlink>
    </w:p>
    <w:p w14:paraId="7BE34685" w14:textId="4D84884C" w:rsidR="00A114F8" w:rsidRDefault="00A114F8" w:rsidP="00A114F8">
      <w:pPr>
        <w:spacing w:before="40" w:after="40"/>
        <w:ind w:left="720" w:hanging="720"/>
        <w:rPr>
          <w:sz w:val="22"/>
        </w:rPr>
      </w:pPr>
      <w:r>
        <w:rPr>
          <w:sz w:val="22"/>
        </w:rPr>
        <w:t>“</w:t>
      </w:r>
      <w:r w:rsidR="00A370E8">
        <w:rPr>
          <w:sz w:val="22"/>
        </w:rPr>
        <w:t>Mapping the Judicialization of Politics: A Reflection on Methodological Issues in Writing a Social Science Review Paper</w:t>
      </w:r>
      <w:r>
        <w:rPr>
          <w:sz w:val="22"/>
        </w:rPr>
        <w:t xml:space="preserve">,” </w:t>
      </w:r>
      <w:r w:rsidR="00A370E8">
        <w:rPr>
          <w:i/>
          <w:iCs/>
          <w:sz w:val="22"/>
        </w:rPr>
        <w:t>International Journal of Qualitative Methods</w:t>
      </w:r>
      <w:r>
        <w:rPr>
          <w:sz w:val="22"/>
        </w:rPr>
        <w:t xml:space="preserve"> 2</w:t>
      </w:r>
      <w:r w:rsidR="00A370E8">
        <w:rPr>
          <w:sz w:val="22"/>
        </w:rPr>
        <w:t>2</w:t>
      </w:r>
      <w:r>
        <w:rPr>
          <w:sz w:val="22"/>
        </w:rPr>
        <w:t xml:space="preserve"> (202</w:t>
      </w:r>
      <w:r w:rsidR="00A370E8">
        <w:rPr>
          <w:sz w:val="22"/>
        </w:rPr>
        <w:t>3</w:t>
      </w:r>
      <w:r>
        <w:rPr>
          <w:sz w:val="22"/>
        </w:rPr>
        <w:t xml:space="preserve">). </w:t>
      </w:r>
      <w:hyperlink r:id="rId8" w:history="1">
        <w:r w:rsidR="00A370E8" w:rsidRPr="00A370E8">
          <w:rPr>
            <w:rStyle w:val="Hyperlink"/>
            <w:color w:val="428BCA"/>
            <w:sz w:val="22"/>
            <w:szCs w:val="22"/>
            <w:shd w:val="clear" w:color="auto" w:fill="FFFFFF"/>
          </w:rPr>
          <w:t>https://doi.org/10.1177/16094069231160981</w:t>
        </w:r>
      </w:hyperlink>
    </w:p>
    <w:p w14:paraId="654907D0" w14:textId="3FAB1FE7" w:rsidR="006C5D5F" w:rsidRDefault="0089180D" w:rsidP="0012279A">
      <w:pPr>
        <w:spacing w:before="40" w:after="40"/>
        <w:ind w:left="720" w:hanging="720"/>
        <w:rPr>
          <w:sz w:val="22"/>
        </w:rPr>
      </w:pPr>
      <w:r>
        <w:rPr>
          <w:sz w:val="22"/>
        </w:rPr>
        <w:t>“</w:t>
      </w:r>
      <w:r w:rsidRPr="0089180D">
        <w:rPr>
          <w:sz w:val="22"/>
        </w:rPr>
        <w:t>Assembling an International Social Protection for the Migrant: Juridical Categorization in ILO Migration Standards, 1919-1939</w:t>
      </w:r>
      <w:r>
        <w:rPr>
          <w:sz w:val="22"/>
        </w:rPr>
        <w:t xml:space="preserve">,” </w:t>
      </w:r>
      <w:r>
        <w:rPr>
          <w:i/>
          <w:iCs/>
          <w:sz w:val="22"/>
        </w:rPr>
        <w:t>Global Social Policy</w:t>
      </w:r>
      <w:r w:rsidR="00036DF0">
        <w:rPr>
          <w:sz w:val="22"/>
        </w:rPr>
        <w:t xml:space="preserve"> 2, </w:t>
      </w:r>
      <w:r w:rsidR="00C679D8">
        <w:rPr>
          <w:sz w:val="22"/>
        </w:rPr>
        <w:t>n</w:t>
      </w:r>
      <w:r w:rsidR="002F6666">
        <w:rPr>
          <w:sz w:val="22"/>
        </w:rPr>
        <w:t>o.</w:t>
      </w:r>
      <w:r w:rsidR="00036DF0">
        <w:rPr>
          <w:sz w:val="22"/>
        </w:rPr>
        <w:t xml:space="preserve"> 2 </w:t>
      </w:r>
      <w:r>
        <w:rPr>
          <w:sz w:val="22"/>
        </w:rPr>
        <w:t>(2022)</w:t>
      </w:r>
      <w:r w:rsidR="00036DF0">
        <w:rPr>
          <w:sz w:val="22"/>
        </w:rPr>
        <w:t>: 244-262.</w:t>
      </w:r>
    </w:p>
    <w:p w14:paraId="526D1898" w14:textId="19E5039B" w:rsidR="0089180D" w:rsidRDefault="006C5D5F" w:rsidP="006C5D5F">
      <w:pPr>
        <w:spacing w:before="40" w:after="40"/>
        <w:ind w:left="720" w:hanging="720"/>
        <w:rPr>
          <w:sz w:val="22"/>
        </w:rPr>
      </w:pPr>
      <w:r w:rsidRPr="00251905">
        <w:rPr>
          <w:sz w:val="22"/>
        </w:rPr>
        <w:t xml:space="preserve">“Recasting Labor Standards for the Contemporary: International vs. Transnational Frameworks at the ILO,” in Christopher L. Tomlins and Justin Desautels-Stein, eds., </w:t>
      </w:r>
      <w:r w:rsidRPr="00251905">
        <w:rPr>
          <w:i/>
          <w:sz w:val="22"/>
        </w:rPr>
        <w:t>Searching for Contemporary Legal Thought</w:t>
      </w:r>
      <w:r w:rsidRPr="00251905">
        <w:rPr>
          <w:sz w:val="22"/>
        </w:rPr>
        <w:t xml:space="preserve"> (Cambridge University Press, 2017)</w:t>
      </w:r>
      <w:r>
        <w:rPr>
          <w:sz w:val="22"/>
        </w:rPr>
        <w:t xml:space="preserve">: </w:t>
      </w:r>
      <w:r w:rsidRPr="00251905">
        <w:rPr>
          <w:sz w:val="22"/>
        </w:rPr>
        <w:t>219-237.</w:t>
      </w:r>
      <w:r w:rsidR="0089180D">
        <w:rPr>
          <w:sz w:val="22"/>
        </w:rPr>
        <w:t xml:space="preserve"> </w:t>
      </w:r>
    </w:p>
    <w:p w14:paraId="7CD254BE" w14:textId="2BE08F3A" w:rsidR="00085BB1" w:rsidRPr="00251905" w:rsidRDefault="00844251" w:rsidP="002D5130">
      <w:pPr>
        <w:spacing w:before="40" w:after="40"/>
        <w:ind w:left="720" w:hanging="720"/>
        <w:rPr>
          <w:sz w:val="22"/>
        </w:rPr>
      </w:pPr>
      <w:r w:rsidRPr="00251905">
        <w:rPr>
          <w:sz w:val="22"/>
        </w:rPr>
        <w:t xml:space="preserve">"Making the Machine Work: Technocratic Engineering of Rights for Domestic Workers at the International Labour Organization," </w:t>
      </w:r>
      <w:r w:rsidRPr="00251905">
        <w:rPr>
          <w:i/>
          <w:sz w:val="22"/>
        </w:rPr>
        <w:t>Indiana Journal of Global Legal Studies</w:t>
      </w:r>
      <w:r w:rsidRPr="00251905">
        <w:rPr>
          <w:sz w:val="22"/>
        </w:rPr>
        <w:t xml:space="preserve"> 21</w:t>
      </w:r>
      <w:r w:rsidR="00392D9E" w:rsidRPr="00251905">
        <w:rPr>
          <w:sz w:val="22"/>
        </w:rPr>
        <w:t xml:space="preserve"> (2014)</w:t>
      </w:r>
      <w:r w:rsidR="00036DF0">
        <w:rPr>
          <w:sz w:val="22"/>
        </w:rPr>
        <w:t xml:space="preserve">: </w:t>
      </w:r>
      <w:r w:rsidR="00392D9E" w:rsidRPr="00251905">
        <w:rPr>
          <w:sz w:val="22"/>
        </w:rPr>
        <w:t>483-511</w:t>
      </w:r>
      <w:r w:rsidRPr="00251905">
        <w:rPr>
          <w:sz w:val="22"/>
        </w:rPr>
        <w:t>.</w:t>
      </w:r>
      <w:r w:rsidR="006355F0" w:rsidRPr="00251905">
        <w:rPr>
          <w:sz w:val="22"/>
        </w:rPr>
        <w:t xml:space="preserve"> [</w:t>
      </w:r>
      <w:r w:rsidR="00085BB1" w:rsidRPr="00251905">
        <w:t>Selected for presentation at the 2013 ASIL-ESIL-</w:t>
      </w:r>
      <w:proofErr w:type="spellStart"/>
      <w:r w:rsidR="00085BB1" w:rsidRPr="00251905">
        <w:t>Rechtskulturen</w:t>
      </w:r>
      <w:proofErr w:type="spellEnd"/>
      <w:r w:rsidR="00085BB1" w:rsidRPr="00251905">
        <w:t xml:space="preserve"> Junior Scholars Workshop</w:t>
      </w:r>
      <w:r w:rsidR="006355F0" w:rsidRPr="00251905">
        <w:t>]</w:t>
      </w:r>
    </w:p>
    <w:p w14:paraId="16A313E8" w14:textId="58F79479" w:rsidR="007927EC" w:rsidRPr="00251905" w:rsidRDefault="007927EC" w:rsidP="00D45DDF">
      <w:pPr>
        <w:tabs>
          <w:tab w:val="left" w:pos="1800"/>
        </w:tabs>
        <w:spacing w:before="40" w:after="40"/>
        <w:ind w:left="720" w:hanging="720"/>
        <w:rPr>
          <w:sz w:val="22"/>
        </w:rPr>
      </w:pPr>
      <w:r w:rsidRPr="00251905">
        <w:rPr>
          <w:sz w:val="22"/>
        </w:rPr>
        <w:t xml:space="preserve">“Commanding </w:t>
      </w:r>
      <w:r w:rsidRPr="00251905">
        <w:rPr>
          <w:sz w:val="22"/>
          <w:szCs w:val="22"/>
        </w:rPr>
        <w:t>Legality</w:t>
      </w:r>
      <w:r w:rsidRPr="00251905">
        <w:rPr>
          <w:sz w:val="22"/>
        </w:rPr>
        <w:t xml:space="preserve">: The </w:t>
      </w:r>
      <w:proofErr w:type="spellStart"/>
      <w:r w:rsidRPr="00251905">
        <w:rPr>
          <w:sz w:val="22"/>
        </w:rPr>
        <w:t>Juridification</w:t>
      </w:r>
      <w:proofErr w:type="spellEnd"/>
      <w:r w:rsidRPr="00251905">
        <w:rPr>
          <w:sz w:val="22"/>
        </w:rPr>
        <w:t xml:space="preserve"> of Immigration Policymaking in France,” </w:t>
      </w:r>
      <w:r w:rsidRPr="00251905">
        <w:rPr>
          <w:i/>
          <w:sz w:val="22"/>
        </w:rPr>
        <w:t>Journal of</w:t>
      </w:r>
      <w:r w:rsidR="00D45DDF" w:rsidRPr="00251905">
        <w:rPr>
          <w:i/>
          <w:sz w:val="22"/>
        </w:rPr>
        <w:t xml:space="preserve"> </w:t>
      </w:r>
      <w:r w:rsidRPr="00251905">
        <w:rPr>
          <w:i/>
          <w:sz w:val="22"/>
        </w:rPr>
        <w:t>Law and Courts</w:t>
      </w:r>
      <w:r w:rsidR="00844251" w:rsidRPr="00251905">
        <w:rPr>
          <w:sz w:val="22"/>
        </w:rPr>
        <w:t xml:space="preserve"> 2 (</w:t>
      </w:r>
      <w:r w:rsidRPr="00251905">
        <w:rPr>
          <w:sz w:val="22"/>
        </w:rPr>
        <w:t>2014)</w:t>
      </w:r>
      <w:r w:rsidR="00036DF0">
        <w:rPr>
          <w:sz w:val="22"/>
        </w:rPr>
        <w:t>:</w:t>
      </w:r>
      <w:r w:rsidR="00B630FE" w:rsidRPr="00251905">
        <w:rPr>
          <w:sz w:val="22"/>
        </w:rPr>
        <w:t xml:space="preserve"> 93-116</w:t>
      </w:r>
      <w:r w:rsidR="00844251" w:rsidRPr="00251905">
        <w:rPr>
          <w:sz w:val="22"/>
        </w:rPr>
        <w:t>.</w:t>
      </w:r>
    </w:p>
    <w:p w14:paraId="0E7B1D15" w14:textId="4884FA5B" w:rsidR="009C45DB" w:rsidRPr="00251905" w:rsidRDefault="009C45DB" w:rsidP="00D45DDF">
      <w:pPr>
        <w:spacing w:before="40" w:after="40"/>
        <w:ind w:left="720" w:hanging="720"/>
        <w:rPr>
          <w:sz w:val="22"/>
        </w:rPr>
      </w:pPr>
      <w:r w:rsidRPr="0013477B">
        <w:rPr>
          <w:sz w:val="22"/>
          <w:lang w:val="fr-FR"/>
        </w:rPr>
        <w:t xml:space="preserve">"Défendre la cause des étrangers en justice aux Etats-Unis." </w:t>
      </w:r>
      <w:r w:rsidRPr="0013477B">
        <w:rPr>
          <w:i/>
          <w:sz w:val="22"/>
          <w:lang w:val="fr-FR"/>
        </w:rPr>
        <w:t>La Revue des Droits de l'Homme</w:t>
      </w:r>
      <w:r w:rsidR="00D45DDF" w:rsidRPr="0013477B">
        <w:rPr>
          <w:sz w:val="22"/>
          <w:lang w:val="fr-FR"/>
        </w:rPr>
        <w:t xml:space="preserve">. </w:t>
      </w:r>
      <w:r w:rsidRPr="00251905">
        <w:rPr>
          <w:sz w:val="22"/>
        </w:rPr>
        <w:t xml:space="preserve">Trans. Johann Morri. Vol. 4 (2013). </w:t>
      </w:r>
    </w:p>
    <w:p w14:paraId="5F74B272" w14:textId="281191D6" w:rsidR="006303D2" w:rsidRPr="00251905" w:rsidRDefault="006303D2" w:rsidP="00D45DDF">
      <w:pPr>
        <w:spacing w:before="40" w:after="40"/>
        <w:ind w:left="720" w:hanging="720"/>
        <w:rPr>
          <w:sz w:val="22"/>
        </w:rPr>
      </w:pPr>
      <w:r w:rsidRPr="00251905">
        <w:rPr>
          <w:i/>
          <w:sz w:val="22"/>
        </w:rPr>
        <w:t>“</w:t>
      </w:r>
      <w:r w:rsidRPr="00251905">
        <w:rPr>
          <w:sz w:val="22"/>
        </w:rPr>
        <w:t>Juridical Framings of Immigrants in the United States and France: Courts, Social Movements,</w:t>
      </w:r>
      <w:r w:rsidR="00115F0D" w:rsidRPr="00251905">
        <w:rPr>
          <w:sz w:val="22"/>
        </w:rPr>
        <w:t xml:space="preserve"> and Symbolic Politics,” </w:t>
      </w:r>
      <w:r w:rsidR="00115F0D" w:rsidRPr="00251905">
        <w:rPr>
          <w:i/>
          <w:sz w:val="22"/>
        </w:rPr>
        <w:t>International Migration Review</w:t>
      </w:r>
      <w:r w:rsidR="00115F0D" w:rsidRPr="00251905">
        <w:rPr>
          <w:sz w:val="22"/>
        </w:rPr>
        <w:t xml:space="preserve"> 46 (2012)</w:t>
      </w:r>
      <w:r w:rsidR="00036DF0">
        <w:rPr>
          <w:sz w:val="22"/>
        </w:rPr>
        <w:t>:</w:t>
      </w:r>
      <w:r w:rsidR="00115F0D" w:rsidRPr="00251905">
        <w:rPr>
          <w:sz w:val="22"/>
        </w:rPr>
        <w:t xml:space="preserve"> 414-455.</w:t>
      </w:r>
    </w:p>
    <w:p w14:paraId="796EBCD9" w14:textId="5855C40B" w:rsidR="00277428" w:rsidRPr="00251905" w:rsidRDefault="00277428" w:rsidP="00D45DDF">
      <w:pPr>
        <w:spacing w:before="40" w:after="40"/>
        <w:ind w:left="720" w:hanging="720"/>
        <w:rPr>
          <w:sz w:val="22"/>
        </w:rPr>
      </w:pPr>
      <w:r w:rsidRPr="00251905">
        <w:rPr>
          <w:sz w:val="22"/>
        </w:rPr>
        <w:t xml:space="preserve">“Finding a Place for Marginal Migrants in the International Human Rights System.” </w:t>
      </w:r>
      <w:r w:rsidR="00EE1346" w:rsidRPr="00251905">
        <w:rPr>
          <w:i/>
          <w:sz w:val="22"/>
        </w:rPr>
        <w:t xml:space="preserve">Studies in Law, </w:t>
      </w:r>
      <w:r w:rsidRPr="00251905">
        <w:rPr>
          <w:i/>
          <w:sz w:val="22"/>
        </w:rPr>
        <w:t>Politics, and Society</w:t>
      </w:r>
      <w:r w:rsidRPr="00251905">
        <w:rPr>
          <w:sz w:val="22"/>
        </w:rPr>
        <w:t xml:space="preserve"> 56</w:t>
      </w:r>
      <w:r w:rsidR="007927EC" w:rsidRPr="00251905">
        <w:rPr>
          <w:sz w:val="22"/>
        </w:rPr>
        <w:t xml:space="preserve"> (2011)</w:t>
      </w:r>
      <w:r w:rsidR="00036DF0">
        <w:rPr>
          <w:sz w:val="22"/>
        </w:rPr>
        <w:t>:</w:t>
      </w:r>
      <w:r w:rsidRPr="00251905">
        <w:rPr>
          <w:sz w:val="22"/>
        </w:rPr>
        <w:t xml:space="preserve"> 67-90.</w:t>
      </w:r>
    </w:p>
    <w:p w14:paraId="284FCF2A" w14:textId="4088824E" w:rsidR="00277428" w:rsidRPr="00251905" w:rsidRDefault="00277428" w:rsidP="00D45DDF">
      <w:pPr>
        <w:spacing w:before="40" w:after="40"/>
        <w:ind w:left="720" w:hanging="720"/>
        <w:rPr>
          <w:sz w:val="22"/>
        </w:rPr>
      </w:pPr>
      <w:r w:rsidRPr="00251905">
        <w:rPr>
          <w:sz w:val="22"/>
        </w:rPr>
        <w:t xml:space="preserve">“Legal Mobilization on the Terrain of the State: Immigrant Rights Practice in Two National Legal Fields.” </w:t>
      </w:r>
      <w:r w:rsidRPr="00251905">
        <w:rPr>
          <w:i/>
          <w:sz w:val="22"/>
        </w:rPr>
        <w:t>Law &amp; Social Inquiry</w:t>
      </w:r>
      <w:r w:rsidR="007927EC" w:rsidRPr="00251905">
        <w:rPr>
          <w:sz w:val="22"/>
        </w:rPr>
        <w:t xml:space="preserve"> 36 (2011)</w:t>
      </w:r>
      <w:r w:rsidR="00036DF0">
        <w:rPr>
          <w:sz w:val="22"/>
        </w:rPr>
        <w:t xml:space="preserve">: </w:t>
      </w:r>
      <w:r w:rsidR="007927EC" w:rsidRPr="00251905">
        <w:rPr>
          <w:sz w:val="22"/>
        </w:rPr>
        <w:t>354-387.</w:t>
      </w:r>
    </w:p>
    <w:p w14:paraId="18CB3B54" w14:textId="12CB4956" w:rsidR="00277428" w:rsidRPr="00251905" w:rsidRDefault="00277428" w:rsidP="00D45DDF">
      <w:pPr>
        <w:spacing w:before="40" w:after="40"/>
        <w:ind w:left="720" w:hanging="720"/>
        <w:rPr>
          <w:sz w:val="22"/>
        </w:rPr>
      </w:pPr>
      <w:r w:rsidRPr="00251905">
        <w:rPr>
          <w:sz w:val="22"/>
        </w:rPr>
        <w:t xml:space="preserve">“Legality and [Dis]membership: Removal of Citizenship and the Creation of ‘Virtual Immigrants’.” </w:t>
      </w:r>
      <w:r w:rsidRPr="00251905">
        <w:rPr>
          <w:i/>
          <w:sz w:val="22"/>
        </w:rPr>
        <w:t>Citizenship Studies</w:t>
      </w:r>
      <w:r w:rsidR="00C679D8">
        <w:rPr>
          <w:sz w:val="22"/>
        </w:rPr>
        <w:t xml:space="preserve"> </w:t>
      </w:r>
      <w:r w:rsidR="007927EC" w:rsidRPr="00251905">
        <w:rPr>
          <w:sz w:val="22"/>
        </w:rPr>
        <w:t>14 (2010)</w:t>
      </w:r>
      <w:r w:rsidR="00036DF0">
        <w:rPr>
          <w:sz w:val="22"/>
        </w:rPr>
        <w:t>:</w:t>
      </w:r>
      <w:r w:rsidR="007927EC" w:rsidRPr="00251905">
        <w:rPr>
          <w:sz w:val="22"/>
        </w:rPr>
        <w:t xml:space="preserve"> 573-588.</w:t>
      </w:r>
      <w:r w:rsidRPr="00251905">
        <w:rPr>
          <w:sz w:val="22"/>
        </w:rPr>
        <w:t xml:space="preserve"> </w:t>
      </w:r>
    </w:p>
    <w:p w14:paraId="6283A8AC" w14:textId="11B25278" w:rsidR="00DD2215" w:rsidRDefault="00DD2215" w:rsidP="00CA5146">
      <w:pPr>
        <w:tabs>
          <w:tab w:val="left" w:pos="720"/>
        </w:tabs>
        <w:spacing w:before="160"/>
        <w:rPr>
          <w:b/>
          <w:sz w:val="22"/>
        </w:rPr>
      </w:pPr>
      <w:r>
        <w:rPr>
          <w:b/>
          <w:sz w:val="22"/>
        </w:rPr>
        <w:t>Book</w:t>
      </w:r>
      <w:r w:rsidRPr="00251905">
        <w:rPr>
          <w:b/>
          <w:sz w:val="22"/>
        </w:rPr>
        <w:t xml:space="preserve"> Chapters</w:t>
      </w:r>
    </w:p>
    <w:p w14:paraId="4912F000" w14:textId="3F8F8831" w:rsidR="00DD2215" w:rsidRDefault="00DD2215" w:rsidP="00DD2215">
      <w:pPr>
        <w:spacing w:before="40" w:after="40"/>
        <w:ind w:left="720" w:hanging="720"/>
        <w:rPr>
          <w:sz w:val="22"/>
        </w:rPr>
      </w:pPr>
      <w:r>
        <w:rPr>
          <w:sz w:val="22"/>
        </w:rPr>
        <w:t xml:space="preserve">“The International Labour Organization and Migration,” in Vincent Chétail, ed., </w:t>
      </w:r>
      <w:r>
        <w:rPr>
          <w:i/>
          <w:iCs/>
          <w:sz w:val="22"/>
        </w:rPr>
        <w:t xml:space="preserve">Elgar Concise Encyclopedia of International Migration Law </w:t>
      </w:r>
      <w:r>
        <w:rPr>
          <w:sz w:val="22"/>
        </w:rPr>
        <w:t>(Edward Elgar, 202</w:t>
      </w:r>
      <w:r w:rsidR="003C3D94">
        <w:rPr>
          <w:sz w:val="22"/>
        </w:rPr>
        <w:t>5</w:t>
      </w:r>
      <w:r>
        <w:rPr>
          <w:sz w:val="22"/>
        </w:rPr>
        <w:t>).</w:t>
      </w:r>
    </w:p>
    <w:p w14:paraId="5110FED6" w14:textId="77777777" w:rsidR="00DD2215" w:rsidRDefault="00DD2215" w:rsidP="00DD2215">
      <w:pPr>
        <w:spacing w:before="40" w:after="40"/>
        <w:ind w:left="720" w:hanging="720"/>
        <w:rPr>
          <w:sz w:val="22"/>
        </w:rPr>
      </w:pPr>
      <w:r>
        <w:rPr>
          <w:sz w:val="22"/>
        </w:rPr>
        <w:t>“</w:t>
      </w:r>
      <w:r w:rsidRPr="000C4217">
        <w:rPr>
          <w:sz w:val="22"/>
        </w:rPr>
        <w:t>Enacting Immigration Politics in a Juridical Register</w:t>
      </w:r>
      <w:r>
        <w:rPr>
          <w:sz w:val="22"/>
        </w:rPr>
        <w:t xml:space="preserve">” (Co-authored with Jonathan Miaz), in </w:t>
      </w:r>
      <w:proofErr w:type="spellStart"/>
      <w:r>
        <w:rPr>
          <w:sz w:val="22"/>
        </w:rPr>
        <w:t>Shauhin</w:t>
      </w:r>
      <w:proofErr w:type="spellEnd"/>
      <w:r>
        <w:rPr>
          <w:sz w:val="22"/>
        </w:rPr>
        <w:t xml:space="preserve"> </w:t>
      </w:r>
      <w:proofErr w:type="spellStart"/>
      <w:r>
        <w:rPr>
          <w:sz w:val="22"/>
        </w:rPr>
        <w:t>Talesh</w:t>
      </w:r>
      <w:proofErr w:type="spellEnd"/>
      <w:r>
        <w:rPr>
          <w:sz w:val="22"/>
        </w:rPr>
        <w:t xml:space="preserve">, Heinz Klug, and Elizabeth Mertz, eds., </w:t>
      </w:r>
      <w:r>
        <w:rPr>
          <w:i/>
          <w:sz w:val="22"/>
        </w:rPr>
        <w:t>Research H</w:t>
      </w:r>
      <w:r w:rsidRPr="004D19F2">
        <w:rPr>
          <w:i/>
          <w:sz w:val="22"/>
        </w:rPr>
        <w:t>andbook</w:t>
      </w:r>
      <w:r>
        <w:rPr>
          <w:i/>
          <w:sz w:val="22"/>
        </w:rPr>
        <w:t xml:space="preserve"> on Modern Legal Realism</w:t>
      </w:r>
      <w:r w:rsidRPr="004D19F2">
        <w:rPr>
          <w:i/>
          <w:sz w:val="22"/>
        </w:rPr>
        <w:t xml:space="preserve"> </w:t>
      </w:r>
      <w:r>
        <w:rPr>
          <w:sz w:val="22"/>
        </w:rPr>
        <w:t xml:space="preserve">(Edward Elgar, 2021): 161-175. </w:t>
      </w:r>
    </w:p>
    <w:p w14:paraId="186AC846" w14:textId="2145DF66" w:rsidR="00DD2215" w:rsidRDefault="00DD2215" w:rsidP="00DD2215">
      <w:pPr>
        <w:spacing w:before="40" w:after="40"/>
        <w:ind w:left="720" w:hanging="720"/>
        <w:rPr>
          <w:sz w:val="22"/>
        </w:rPr>
      </w:pPr>
      <w:r>
        <w:rPr>
          <w:sz w:val="22"/>
        </w:rPr>
        <w:t>"Legal Mobilization</w:t>
      </w:r>
      <w:r w:rsidRPr="004D19F2">
        <w:rPr>
          <w:sz w:val="22"/>
        </w:rPr>
        <w:t xml:space="preserve"> in the Governance and Politics of Migration:</w:t>
      </w:r>
      <w:r>
        <w:rPr>
          <w:sz w:val="22"/>
        </w:rPr>
        <w:t xml:space="preserve"> </w:t>
      </w:r>
      <w:r w:rsidRPr="004D19F2">
        <w:rPr>
          <w:sz w:val="22"/>
        </w:rPr>
        <w:t>The Dynamics of Turning to Courts</w:t>
      </w:r>
      <w:r>
        <w:rPr>
          <w:sz w:val="22"/>
        </w:rPr>
        <w:t xml:space="preserve">," in Emma Carmel, Katharina Lenner, and Regine Paul, eds., </w:t>
      </w:r>
      <w:r w:rsidRPr="004D19F2">
        <w:rPr>
          <w:i/>
          <w:sz w:val="22"/>
        </w:rPr>
        <w:t>Handbook of the Governance and Politics of Migration</w:t>
      </w:r>
      <w:r>
        <w:rPr>
          <w:sz w:val="22"/>
        </w:rPr>
        <w:t xml:space="preserve"> (Edward Elgar, 2021): 380-390. </w:t>
      </w:r>
    </w:p>
    <w:p w14:paraId="3A1836DB" w14:textId="6FEAA938" w:rsidR="00CA5146" w:rsidRPr="00251905" w:rsidRDefault="00CA5146" w:rsidP="00CA5146">
      <w:pPr>
        <w:tabs>
          <w:tab w:val="left" w:pos="720"/>
        </w:tabs>
        <w:spacing w:before="160"/>
        <w:rPr>
          <w:b/>
          <w:sz w:val="22"/>
        </w:rPr>
      </w:pPr>
      <w:r w:rsidRPr="00251905">
        <w:rPr>
          <w:b/>
          <w:sz w:val="22"/>
        </w:rPr>
        <w:t>Review Essays and Book Reviews</w:t>
      </w:r>
    </w:p>
    <w:p w14:paraId="29499694" w14:textId="7BD01599" w:rsidR="00C679D8" w:rsidRDefault="00C679D8" w:rsidP="00CA5146">
      <w:pPr>
        <w:spacing w:before="40" w:after="40"/>
        <w:ind w:left="720" w:hanging="720"/>
        <w:rPr>
          <w:sz w:val="22"/>
        </w:rPr>
      </w:pPr>
      <w:r w:rsidRPr="00C679D8">
        <w:rPr>
          <w:sz w:val="22"/>
        </w:rPr>
        <w:t xml:space="preserve">“Africa and African Resources as a Terrain for Legal Mediation: From </w:t>
      </w:r>
      <w:proofErr w:type="spellStart"/>
      <w:r w:rsidRPr="00C679D8">
        <w:rPr>
          <w:sz w:val="22"/>
        </w:rPr>
        <w:t>Françafrique</w:t>
      </w:r>
      <w:proofErr w:type="spellEnd"/>
      <w:r w:rsidRPr="00C679D8">
        <w:rPr>
          <w:sz w:val="22"/>
        </w:rPr>
        <w:t xml:space="preserve"> to the Mobile Lawyering of Wall Street Firms.” </w:t>
      </w:r>
      <w:r w:rsidRPr="00C679D8">
        <w:rPr>
          <w:i/>
          <w:iCs/>
          <w:sz w:val="22"/>
        </w:rPr>
        <w:t>Law &amp; Social Inquiry</w:t>
      </w:r>
      <w:r w:rsidRPr="00C679D8">
        <w:rPr>
          <w:sz w:val="22"/>
        </w:rPr>
        <w:t> 50, no. 4 (2025): 1201–6. https://doi.org/10.1017/lsi.2025.10115.</w:t>
      </w:r>
    </w:p>
    <w:p w14:paraId="38DDF039" w14:textId="59200699" w:rsidR="0013477B" w:rsidRPr="0013477B" w:rsidRDefault="0013477B" w:rsidP="00CA5146">
      <w:pPr>
        <w:spacing w:before="40" w:after="40"/>
        <w:ind w:left="720" w:hanging="720"/>
        <w:rPr>
          <w:sz w:val="22"/>
        </w:rPr>
      </w:pPr>
      <w:r w:rsidRPr="00251905">
        <w:rPr>
          <w:sz w:val="22"/>
        </w:rPr>
        <w:lastRenderedPageBreak/>
        <w:t xml:space="preserve">Review Essay of </w:t>
      </w:r>
      <w:r>
        <w:rPr>
          <w:sz w:val="22"/>
        </w:rPr>
        <w:t>Matthew C. Canfield</w:t>
      </w:r>
      <w:r w:rsidRPr="00251905">
        <w:rPr>
          <w:sz w:val="22"/>
        </w:rPr>
        <w:t xml:space="preserve">, </w:t>
      </w:r>
      <w:r w:rsidRPr="0013477B">
        <w:rPr>
          <w:i/>
          <w:iCs/>
          <w:sz w:val="22"/>
        </w:rPr>
        <w:t>Translating Food Sovereignty: Cultivating Justice in an Age of Transnational Governance</w:t>
      </w:r>
      <w:r>
        <w:rPr>
          <w:sz w:val="22"/>
        </w:rPr>
        <w:t xml:space="preserve">, Stanford University Press. </w:t>
      </w:r>
      <w:proofErr w:type="spellStart"/>
      <w:r>
        <w:rPr>
          <w:i/>
          <w:iCs/>
          <w:sz w:val="22"/>
        </w:rPr>
        <w:t>PoLAR</w:t>
      </w:r>
      <w:proofErr w:type="spellEnd"/>
      <w:r>
        <w:rPr>
          <w:sz w:val="22"/>
        </w:rPr>
        <w:t xml:space="preserve"> 46 (June 2023): e40-e42 </w:t>
      </w:r>
      <w:r w:rsidRPr="0013477B">
        <w:rPr>
          <w:sz w:val="22"/>
        </w:rPr>
        <w:t>DOI: 10.1111/plar.12548</w:t>
      </w:r>
    </w:p>
    <w:p w14:paraId="4B32297C" w14:textId="6FF8074F" w:rsidR="0013477B" w:rsidRPr="0013477B" w:rsidRDefault="0013477B" w:rsidP="00CA5146">
      <w:pPr>
        <w:spacing w:before="40" w:after="40"/>
        <w:ind w:left="720" w:hanging="720"/>
        <w:rPr>
          <w:sz w:val="22"/>
        </w:rPr>
      </w:pPr>
      <w:r>
        <w:rPr>
          <w:sz w:val="22"/>
        </w:rPr>
        <w:t xml:space="preserve">“Meanings of Palestinian Peoplehood,” </w:t>
      </w:r>
      <w:r>
        <w:rPr>
          <w:i/>
          <w:iCs/>
          <w:sz w:val="22"/>
        </w:rPr>
        <w:t>Against the Current</w:t>
      </w:r>
      <w:r>
        <w:rPr>
          <w:sz w:val="22"/>
        </w:rPr>
        <w:t xml:space="preserve"> 225 (July/August 2023): 42-44.</w:t>
      </w:r>
      <w:r w:rsidR="009D5263">
        <w:rPr>
          <w:sz w:val="22"/>
        </w:rPr>
        <w:t xml:space="preserve"> </w:t>
      </w:r>
      <w:r w:rsidR="009D5263" w:rsidRPr="009D5263">
        <w:rPr>
          <w:sz w:val="22"/>
        </w:rPr>
        <w:t>https://againstthecurrent.org/atc225/meanings-of-palestinian-peoplehood/</w:t>
      </w:r>
    </w:p>
    <w:p w14:paraId="0D45D718" w14:textId="2C0BDBE4" w:rsidR="0012279A" w:rsidRPr="0012279A" w:rsidRDefault="0012279A" w:rsidP="00CA5146">
      <w:pPr>
        <w:spacing w:before="40" w:after="40"/>
        <w:ind w:left="720" w:hanging="720"/>
        <w:rPr>
          <w:sz w:val="22"/>
        </w:rPr>
      </w:pPr>
      <w:r>
        <w:rPr>
          <w:sz w:val="22"/>
        </w:rPr>
        <w:t xml:space="preserve">“Reclaiming the Narrative: Immigrant Workers and Precarity,” </w:t>
      </w:r>
      <w:r>
        <w:rPr>
          <w:i/>
          <w:iCs/>
          <w:sz w:val="22"/>
        </w:rPr>
        <w:t>Against the Current</w:t>
      </w:r>
      <w:r w:rsidR="00C679D8">
        <w:rPr>
          <w:sz w:val="22"/>
        </w:rPr>
        <w:t xml:space="preserve"> </w:t>
      </w:r>
      <w:r>
        <w:rPr>
          <w:sz w:val="22"/>
        </w:rPr>
        <w:t>215 (Nov/Dec 2021)</w:t>
      </w:r>
      <w:r w:rsidR="00036DF0">
        <w:rPr>
          <w:sz w:val="22"/>
        </w:rPr>
        <w:t>:</w:t>
      </w:r>
      <w:r>
        <w:rPr>
          <w:sz w:val="22"/>
        </w:rPr>
        <w:t xml:space="preserve"> 34-36.</w:t>
      </w:r>
      <w:r w:rsidR="009D5263">
        <w:rPr>
          <w:sz w:val="22"/>
        </w:rPr>
        <w:t xml:space="preserve"> </w:t>
      </w:r>
      <w:r w:rsidR="009D5263" w:rsidRPr="009D5263">
        <w:rPr>
          <w:sz w:val="22"/>
        </w:rPr>
        <w:t>https://againstthecurrent.org/atc215/reclaiming-the-narrative-immigrant-workers-and-precarity/</w:t>
      </w:r>
    </w:p>
    <w:p w14:paraId="095FFAF2" w14:textId="591E9BE9" w:rsidR="00CA5146" w:rsidRPr="00251905" w:rsidRDefault="00CA5146" w:rsidP="00CA5146">
      <w:pPr>
        <w:spacing w:before="40" w:after="40"/>
        <w:ind w:left="720" w:hanging="720"/>
        <w:rPr>
          <w:sz w:val="22"/>
        </w:rPr>
      </w:pPr>
      <w:r w:rsidRPr="00251905">
        <w:rPr>
          <w:sz w:val="22"/>
        </w:rPr>
        <w:t xml:space="preserve">“Grappling with Global Migration: Judicial Predispositions, Regulatory Regimes, and International Law Systems,” </w:t>
      </w:r>
      <w:r w:rsidRPr="00251905">
        <w:rPr>
          <w:i/>
          <w:sz w:val="22"/>
        </w:rPr>
        <w:t>Tulsa Law Review</w:t>
      </w:r>
      <w:r w:rsidR="00C679D8">
        <w:rPr>
          <w:sz w:val="22"/>
        </w:rPr>
        <w:t xml:space="preserve"> </w:t>
      </w:r>
      <w:r w:rsidRPr="00251905">
        <w:rPr>
          <w:sz w:val="22"/>
        </w:rPr>
        <w:t>51 (2016)</w:t>
      </w:r>
      <w:r w:rsidR="00036DF0">
        <w:rPr>
          <w:sz w:val="22"/>
        </w:rPr>
        <w:t>:</w:t>
      </w:r>
      <w:r w:rsidRPr="00251905">
        <w:rPr>
          <w:sz w:val="22"/>
        </w:rPr>
        <w:t xml:space="preserve"> 101-114.</w:t>
      </w:r>
    </w:p>
    <w:p w14:paraId="422AC9EA" w14:textId="6994CB47" w:rsidR="00CA5146" w:rsidRPr="00251905" w:rsidRDefault="00CA5146" w:rsidP="00CA5146">
      <w:pPr>
        <w:spacing w:before="40" w:after="40"/>
        <w:ind w:left="720" w:hanging="720"/>
        <w:rPr>
          <w:sz w:val="22"/>
        </w:rPr>
      </w:pPr>
      <w:r w:rsidRPr="00251905">
        <w:rPr>
          <w:sz w:val="22"/>
        </w:rPr>
        <w:t xml:space="preserve">Critical Dialogue Review Essay of Stuart Chinn, </w:t>
      </w:r>
      <w:r w:rsidRPr="00251905">
        <w:rPr>
          <w:i/>
          <w:sz w:val="22"/>
        </w:rPr>
        <w:t>Recalibrating Reform: The Limits of Political Change</w:t>
      </w:r>
      <w:r w:rsidRPr="00251905">
        <w:rPr>
          <w:sz w:val="22"/>
        </w:rPr>
        <w:t xml:space="preserve">, Cambridge University Press. </w:t>
      </w:r>
      <w:r w:rsidRPr="00251905">
        <w:rPr>
          <w:i/>
          <w:sz w:val="22"/>
        </w:rPr>
        <w:t>Perspectives on Politics</w:t>
      </w:r>
      <w:r w:rsidR="00C679D8">
        <w:rPr>
          <w:sz w:val="22"/>
        </w:rPr>
        <w:t xml:space="preserve"> </w:t>
      </w:r>
      <w:r w:rsidRPr="00251905">
        <w:rPr>
          <w:sz w:val="22"/>
        </w:rPr>
        <w:t xml:space="preserve">14, </w:t>
      </w:r>
      <w:r w:rsidR="00C679D8">
        <w:rPr>
          <w:sz w:val="22"/>
        </w:rPr>
        <w:t>no.</w:t>
      </w:r>
      <w:r w:rsidRPr="00251905">
        <w:rPr>
          <w:sz w:val="22"/>
        </w:rPr>
        <w:t xml:space="preserve"> 3 (2016)</w:t>
      </w:r>
      <w:r w:rsidR="00036DF0">
        <w:rPr>
          <w:sz w:val="22"/>
        </w:rPr>
        <w:t xml:space="preserve">: </w:t>
      </w:r>
      <w:r w:rsidRPr="00251905">
        <w:rPr>
          <w:sz w:val="22"/>
        </w:rPr>
        <w:t>826-830.</w:t>
      </w:r>
    </w:p>
    <w:p w14:paraId="7E90F217" w14:textId="6BC25EE0" w:rsidR="00CA5146" w:rsidRPr="00251905" w:rsidRDefault="00CA5146" w:rsidP="00CA5146">
      <w:pPr>
        <w:spacing w:before="40" w:after="40"/>
        <w:ind w:left="720" w:hanging="720"/>
        <w:rPr>
          <w:i/>
          <w:sz w:val="22"/>
        </w:rPr>
      </w:pPr>
      <w:r w:rsidRPr="00251905">
        <w:rPr>
          <w:sz w:val="22"/>
        </w:rPr>
        <w:t xml:space="preserve">Review Essay of Emmanuelle Saada, </w:t>
      </w:r>
      <w:r w:rsidRPr="00251905">
        <w:rPr>
          <w:i/>
          <w:sz w:val="22"/>
        </w:rPr>
        <w:t>Empire's Children: Race, Filiation, and Citizenship in the French Colonies,</w:t>
      </w:r>
      <w:r w:rsidRPr="00251905">
        <w:rPr>
          <w:sz w:val="22"/>
        </w:rPr>
        <w:t xml:space="preserve"> Trans. by Arthur Goldhammer, University of Chicago Press. </w:t>
      </w:r>
      <w:r w:rsidRPr="00251905">
        <w:rPr>
          <w:i/>
          <w:sz w:val="22"/>
        </w:rPr>
        <w:t>Law &amp; Politics Book Review</w:t>
      </w:r>
      <w:r w:rsidRPr="00251905">
        <w:rPr>
          <w:sz w:val="22"/>
        </w:rPr>
        <w:t xml:space="preserve"> 22 (2012)</w:t>
      </w:r>
      <w:r w:rsidR="00036DF0">
        <w:rPr>
          <w:sz w:val="22"/>
        </w:rPr>
        <w:t>:</w:t>
      </w:r>
      <w:r w:rsidRPr="00251905">
        <w:rPr>
          <w:sz w:val="22"/>
        </w:rPr>
        <w:t xml:space="preserve"> 422-426.</w:t>
      </w:r>
    </w:p>
    <w:p w14:paraId="19A465A0" w14:textId="1E14A2DD" w:rsidR="00CA5146" w:rsidRPr="00251905" w:rsidRDefault="00CA5146" w:rsidP="00CA5146">
      <w:pPr>
        <w:spacing w:before="40" w:after="40"/>
        <w:ind w:left="720" w:hanging="720"/>
        <w:rPr>
          <w:sz w:val="22"/>
        </w:rPr>
      </w:pPr>
      <w:r w:rsidRPr="00251905">
        <w:rPr>
          <w:sz w:val="22"/>
        </w:rPr>
        <w:t xml:space="preserve">“New Directions in Comparative Public Law,” symposium essay with Mark Fathi Massoud, responses from Karen Alter, Michael McCann, Martin Shapiro, and Lee Walker. </w:t>
      </w:r>
      <w:r w:rsidRPr="00251905">
        <w:rPr>
          <w:i/>
          <w:sz w:val="22"/>
        </w:rPr>
        <w:t>APSA Law &amp; Courts Newsletter</w:t>
      </w:r>
      <w:r w:rsidRPr="00251905">
        <w:rPr>
          <w:sz w:val="22"/>
        </w:rPr>
        <w:t xml:space="preserve"> 22 (2012).</w:t>
      </w:r>
    </w:p>
    <w:p w14:paraId="52DB7BF9" w14:textId="1764BB80" w:rsidR="00CA5146" w:rsidRPr="00251905" w:rsidRDefault="00CA5146" w:rsidP="00CA5146">
      <w:pPr>
        <w:spacing w:before="40" w:after="40"/>
        <w:ind w:left="720" w:hanging="720"/>
        <w:rPr>
          <w:sz w:val="22"/>
        </w:rPr>
      </w:pPr>
      <w:r w:rsidRPr="00251905">
        <w:rPr>
          <w:sz w:val="22"/>
        </w:rPr>
        <w:t xml:space="preserve">Review Essay of Austin Sarat, Lawrence Douglas, and Martha Merrill Umphrey (eds.), </w:t>
      </w:r>
      <w:r w:rsidRPr="00251905">
        <w:rPr>
          <w:i/>
          <w:iCs/>
          <w:sz w:val="22"/>
        </w:rPr>
        <w:t>Law and the Stranger</w:t>
      </w:r>
      <w:r w:rsidRPr="00251905">
        <w:rPr>
          <w:sz w:val="22"/>
        </w:rPr>
        <w:t xml:space="preserve">, Stanford University Press. </w:t>
      </w:r>
      <w:r w:rsidRPr="00251905">
        <w:rPr>
          <w:i/>
          <w:sz w:val="22"/>
        </w:rPr>
        <w:t>Law &amp; Politics Book Review</w:t>
      </w:r>
      <w:r w:rsidRPr="00251905">
        <w:rPr>
          <w:sz w:val="22"/>
        </w:rPr>
        <w:t xml:space="preserve"> 21 (2011)</w:t>
      </w:r>
      <w:r w:rsidR="00036DF0">
        <w:rPr>
          <w:sz w:val="22"/>
        </w:rPr>
        <w:t>:</w:t>
      </w:r>
      <w:r w:rsidRPr="00251905">
        <w:rPr>
          <w:sz w:val="22"/>
        </w:rPr>
        <w:t xml:space="preserve"> 50-54.</w:t>
      </w:r>
    </w:p>
    <w:p w14:paraId="492FD8EC" w14:textId="5169A2C6" w:rsidR="00CA5146" w:rsidRPr="00251905" w:rsidRDefault="00CA5146" w:rsidP="00CA5146">
      <w:pPr>
        <w:spacing w:before="40" w:after="40"/>
        <w:ind w:left="720" w:hanging="720"/>
        <w:rPr>
          <w:sz w:val="22"/>
        </w:rPr>
      </w:pPr>
      <w:r w:rsidRPr="00251905">
        <w:rPr>
          <w:sz w:val="22"/>
        </w:rPr>
        <w:t xml:space="preserve">Review Essay of Daniel Kanstroom, </w:t>
      </w:r>
      <w:r w:rsidRPr="00251905">
        <w:rPr>
          <w:i/>
          <w:iCs/>
          <w:sz w:val="22"/>
        </w:rPr>
        <w:t>Deportation Nation: Immigrants in American History</w:t>
      </w:r>
      <w:r w:rsidRPr="00251905">
        <w:rPr>
          <w:sz w:val="22"/>
        </w:rPr>
        <w:t xml:space="preserve">, Harvard University Press. </w:t>
      </w:r>
      <w:r w:rsidRPr="00251905">
        <w:rPr>
          <w:i/>
          <w:sz w:val="22"/>
        </w:rPr>
        <w:t>Law &amp; Politics Book Review</w:t>
      </w:r>
      <w:r w:rsidRPr="00251905">
        <w:rPr>
          <w:sz w:val="22"/>
        </w:rPr>
        <w:t xml:space="preserve"> 18 (2008)</w:t>
      </w:r>
      <w:r w:rsidR="00036DF0">
        <w:rPr>
          <w:sz w:val="22"/>
        </w:rPr>
        <w:t>:</w:t>
      </w:r>
      <w:r w:rsidRPr="00251905">
        <w:rPr>
          <w:sz w:val="22"/>
        </w:rPr>
        <w:t xml:space="preserve"> 527-530.</w:t>
      </w:r>
    </w:p>
    <w:p w14:paraId="4BA1AAED" w14:textId="18391909" w:rsidR="00CA5146" w:rsidRPr="00251905" w:rsidRDefault="00CA5146" w:rsidP="00CA5146">
      <w:pPr>
        <w:spacing w:before="40" w:after="40"/>
        <w:ind w:left="720" w:hanging="720"/>
        <w:rPr>
          <w:sz w:val="22"/>
        </w:rPr>
      </w:pPr>
      <w:r w:rsidRPr="00251905">
        <w:rPr>
          <w:sz w:val="22"/>
        </w:rPr>
        <w:t xml:space="preserve">Review Essay of Hiroshi Motomura, </w:t>
      </w:r>
      <w:r w:rsidRPr="00251905">
        <w:rPr>
          <w:i/>
          <w:iCs/>
          <w:sz w:val="22"/>
        </w:rPr>
        <w:t>Americans in Waiting: The Lost Story of Immigration and Citizenship in the United States</w:t>
      </w:r>
      <w:r w:rsidRPr="00251905">
        <w:rPr>
          <w:sz w:val="22"/>
        </w:rPr>
        <w:t xml:space="preserve">, Oxford University Press. </w:t>
      </w:r>
      <w:r w:rsidRPr="00251905">
        <w:rPr>
          <w:i/>
          <w:sz w:val="22"/>
        </w:rPr>
        <w:t>Law &amp; Politics Book Review</w:t>
      </w:r>
      <w:r w:rsidRPr="00251905">
        <w:rPr>
          <w:sz w:val="22"/>
        </w:rPr>
        <w:t xml:space="preserve"> 17 (2007)</w:t>
      </w:r>
      <w:r w:rsidR="00036DF0">
        <w:rPr>
          <w:sz w:val="22"/>
        </w:rPr>
        <w:t>:</w:t>
      </w:r>
      <w:r w:rsidRPr="00251905">
        <w:rPr>
          <w:sz w:val="22"/>
        </w:rPr>
        <w:t xml:space="preserve"> 542-545. </w:t>
      </w:r>
    </w:p>
    <w:p w14:paraId="0EBA77F5" w14:textId="5A7DD008" w:rsidR="00CF4157" w:rsidRPr="00251905" w:rsidRDefault="00CF4157" w:rsidP="00CF4157">
      <w:pPr>
        <w:tabs>
          <w:tab w:val="left" w:pos="720"/>
        </w:tabs>
        <w:spacing w:before="160"/>
        <w:rPr>
          <w:b/>
          <w:sz w:val="22"/>
        </w:rPr>
      </w:pPr>
      <w:r>
        <w:rPr>
          <w:b/>
          <w:sz w:val="22"/>
        </w:rPr>
        <w:t>Work</w:t>
      </w:r>
      <w:r>
        <w:rPr>
          <w:b/>
          <w:sz w:val="22"/>
        </w:rPr>
        <w:t>s in Progress</w:t>
      </w:r>
    </w:p>
    <w:p w14:paraId="28E2BC37" w14:textId="617BFB2D" w:rsidR="00CF4157" w:rsidRPr="00CF4157" w:rsidRDefault="00CF4157" w:rsidP="00CF4157">
      <w:pPr>
        <w:spacing w:before="40" w:after="40"/>
        <w:ind w:left="720" w:hanging="720"/>
        <w:rPr>
          <w:sz w:val="22"/>
          <w:u w:val="single"/>
        </w:rPr>
      </w:pPr>
      <w:r w:rsidRPr="00C2284E">
        <w:rPr>
          <w:sz w:val="22"/>
          <w:szCs w:val="22"/>
        </w:rPr>
        <w:t>“</w:t>
      </w:r>
      <w:r w:rsidRPr="00CF4157">
        <w:rPr>
          <w:sz w:val="22"/>
        </w:rPr>
        <w:t>Reclaiming Student Academic Freedom amidst the Ongoing Silencing of Dissent in U.S. Higher Education</w:t>
      </w:r>
      <w:r>
        <w:rPr>
          <w:sz w:val="22"/>
        </w:rPr>
        <w:t xml:space="preserve">” (article in preparation for submission to the </w:t>
      </w:r>
      <w:r>
        <w:rPr>
          <w:i/>
          <w:iCs/>
          <w:sz w:val="22"/>
        </w:rPr>
        <w:t>Journal of Academic Freedom,</w:t>
      </w:r>
      <w:r>
        <w:rPr>
          <w:sz w:val="22"/>
        </w:rPr>
        <w:t xml:space="preserve"> Vol. 17: Academic Freedom as a Practice of Democracy)</w:t>
      </w:r>
    </w:p>
    <w:p w14:paraId="14273418" w14:textId="599449DE" w:rsidR="00CA5146" w:rsidRPr="00C679D8" w:rsidRDefault="00CA5146" w:rsidP="00C679D8">
      <w:pPr>
        <w:tabs>
          <w:tab w:val="left" w:pos="720"/>
        </w:tabs>
        <w:spacing w:before="240"/>
        <w:rPr>
          <w:b/>
          <w:sz w:val="22"/>
        </w:rPr>
      </w:pPr>
      <w:r w:rsidRPr="00251905">
        <w:rPr>
          <w:b/>
          <w:sz w:val="22"/>
        </w:rPr>
        <w:t>Op-Eds and Public Commentary</w:t>
      </w:r>
    </w:p>
    <w:p w14:paraId="1C184DA9" w14:textId="713F0A5C" w:rsidR="00B246E6" w:rsidRDefault="00F00DE4" w:rsidP="003C246C">
      <w:pPr>
        <w:spacing w:before="40" w:after="40"/>
        <w:ind w:left="720" w:hanging="720"/>
        <w:rPr>
          <w:sz w:val="22"/>
        </w:rPr>
      </w:pPr>
      <w:r>
        <w:rPr>
          <w:sz w:val="22"/>
        </w:rPr>
        <w:t>P</w:t>
      </w:r>
      <w:r w:rsidR="0047488D">
        <w:rPr>
          <w:sz w:val="22"/>
        </w:rPr>
        <w:t>ublic remarks</w:t>
      </w:r>
      <w:r w:rsidR="00C11146">
        <w:rPr>
          <w:sz w:val="22"/>
        </w:rPr>
        <w:t xml:space="preserve"> delivered at the</w:t>
      </w:r>
      <w:r w:rsidR="0047488D">
        <w:rPr>
          <w:sz w:val="22"/>
        </w:rPr>
        <w:t xml:space="preserve"> University of Michigan Faculty Senate</w:t>
      </w:r>
      <w:r w:rsidR="00C11146">
        <w:rPr>
          <w:sz w:val="22"/>
        </w:rPr>
        <w:t xml:space="preserve"> event</w:t>
      </w:r>
      <w:r w:rsidR="0047488D">
        <w:rPr>
          <w:sz w:val="22"/>
        </w:rPr>
        <w:t xml:space="preserve"> </w:t>
      </w:r>
      <w:r w:rsidR="00C11146">
        <w:rPr>
          <w:sz w:val="22"/>
        </w:rPr>
        <w:t>“</w:t>
      </w:r>
      <w:r w:rsidR="0047488D">
        <w:rPr>
          <w:sz w:val="22"/>
        </w:rPr>
        <w:t>Political Speech in the Public Square</w:t>
      </w:r>
      <w:r>
        <w:rPr>
          <w:sz w:val="22"/>
        </w:rPr>
        <w:t xml:space="preserve"> - Surveillance: Does It Make Us </w:t>
      </w:r>
      <w:r w:rsidR="005E6B91">
        <w:rPr>
          <w:sz w:val="22"/>
        </w:rPr>
        <w:t>Safer?</w:t>
      </w:r>
      <w:r w:rsidR="00C11146">
        <w:rPr>
          <w:sz w:val="22"/>
        </w:rPr>
        <w:t>”</w:t>
      </w:r>
      <w:r w:rsidR="0047488D">
        <w:rPr>
          <w:sz w:val="22"/>
        </w:rPr>
        <w:t xml:space="preserve"> 1 Dec. 2025</w:t>
      </w:r>
      <w:r w:rsidR="00C11146">
        <w:rPr>
          <w:sz w:val="22"/>
        </w:rPr>
        <w:t>.</w:t>
      </w:r>
      <w:r w:rsidR="0047488D">
        <w:rPr>
          <w:sz w:val="22"/>
        </w:rPr>
        <w:t xml:space="preserve"> </w:t>
      </w:r>
    </w:p>
    <w:p w14:paraId="1162BACF" w14:textId="20A18C9B" w:rsidR="00C11146" w:rsidRDefault="00F00DE4" w:rsidP="003C246C">
      <w:pPr>
        <w:spacing w:before="40" w:after="40"/>
        <w:ind w:left="720" w:hanging="720"/>
        <w:rPr>
          <w:sz w:val="22"/>
        </w:rPr>
      </w:pPr>
      <w:r>
        <w:rPr>
          <w:sz w:val="22"/>
        </w:rPr>
        <w:t xml:space="preserve">Public remarks delivered at Tahrir Coalition </w:t>
      </w:r>
      <w:r w:rsidR="005E6B91">
        <w:rPr>
          <w:sz w:val="22"/>
        </w:rPr>
        <w:t>v</w:t>
      </w:r>
      <w:r w:rsidR="00C11146">
        <w:rPr>
          <w:sz w:val="22"/>
        </w:rPr>
        <w:t xml:space="preserve">igil on the </w:t>
      </w:r>
      <w:proofErr w:type="spellStart"/>
      <w:r w:rsidR="00C11146">
        <w:rPr>
          <w:sz w:val="22"/>
        </w:rPr>
        <w:t>Diag</w:t>
      </w:r>
      <w:proofErr w:type="spellEnd"/>
      <w:r w:rsidR="00C11146">
        <w:rPr>
          <w:sz w:val="22"/>
        </w:rPr>
        <w:t>, 8 Oct. 2025.</w:t>
      </w:r>
    </w:p>
    <w:p w14:paraId="69E8BA67" w14:textId="7D6FCE8C" w:rsidR="003C246C" w:rsidRPr="009B556E" w:rsidRDefault="0047488D" w:rsidP="003C246C">
      <w:pPr>
        <w:spacing w:before="40" w:after="40"/>
        <w:ind w:left="720" w:hanging="720"/>
        <w:rPr>
          <w:sz w:val="22"/>
          <w:lang w:val="fr-FR"/>
        </w:rPr>
      </w:pPr>
      <w:r>
        <w:rPr>
          <w:sz w:val="22"/>
        </w:rPr>
        <w:t>Op-Ed c</w:t>
      </w:r>
      <w:r w:rsidR="0044350F">
        <w:rPr>
          <w:sz w:val="22"/>
        </w:rPr>
        <w:t>o-authored w</w:t>
      </w:r>
      <w:r w:rsidR="0044350F" w:rsidRPr="0044350F">
        <w:rPr>
          <w:sz w:val="22"/>
        </w:rPr>
        <w:t>ith Terri Friedline</w:t>
      </w:r>
      <w:r w:rsidR="0044350F">
        <w:rPr>
          <w:sz w:val="22"/>
        </w:rPr>
        <w:t xml:space="preserve">. </w:t>
      </w:r>
      <w:r w:rsidR="003C246C" w:rsidRPr="003C246C">
        <w:rPr>
          <w:sz w:val="22"/>
        </w:rPr>
        <w:t>"Resistance at the University of Michigan was</w:t>
      </w:r>
      <w:r w:rsidR="003C246C">
        <w:rPr>
          <w:sz w:val="22"/>
        </w:rPr>
        <w:t xml:space="preserve"> supposedly dead – In fact, it’s spreading</w:t>
      </w:r>
      <w:r w:rsidR="003C246C" w:rsidRPr="003C246C">
        <w:rPr>
          <w:sz w:val="22"/>
        </w:rPr>
        <w:t xml:space="preserve">," </w:t>
      </w:r>
      <w:r w:rsidR="003C246C">
        <w:rPr>
          <w:i/>
          <w:iCs/>
          <w:sz w:val="22"/>
        </w:rPr>
        <w:t>Michigan Advance</w:t>
      </w:r>
      <w:r w:rsidR="003C246C" w:rsidRPr="003C246C">
        <w:rPr>
          <w:sz w:val="22"/>
        </w:rPr>
        <w:t xml:space="preserve"> </w:t>
      </w:r>
      <w:r w:rsidR="003C246C">
        <w:rPr>
          <w:sz w:val="22"/>
        </w:rPr>
        <w:t xml:space="preserve">29 </w:t>
      </w:r>
      <w:r w:rsidR="00C679D8">
        <w:rPr>
          <w:sz w:val="22"/>
        </w:rPr>
        <w:t>(</w:t>
      </w:r>
      <w:r w:rsidR="003C246C">
        <w:rPr>
          <w:sz w:val="22"/>
        </w:rPr>
        <w:t>Sept</w:t>
      </w:r>
      <w:r w:rsidR="0044350F">
        <w:rPr>
          <w:sz w:val="22"/>
        </w:rPr>
        <w:t>.</w:t>
      </w:r>
      <w:r w:rsidR="003C246C">
        <w:rPr>
          <w:sz w:val="22"/>
        </w:rPr>
        <w:t xml:space="preserve"> 2025</w:t>
      </w:r>
      <w:r w:rsidR="00C679D8">
        <w:rPr>
          <w:sz w:val="22"/>
        </w:rPr>
        <w:t>)</w:t>
      </w:r>
      <w:r w:rsidR="00C11146">
        <w:rPr>
          <w:sz w:val="22"/>
        </w:rPr>
        <w:t>.</w:t>
      </w:r>
      <w:r w:rsidR="00C679D8">
        <w:rPr>
          <w:sz w:val="22"/>
        </w:rPr>
        <w:t xml:space="preserve"> </w:t>
      </w:r>
      <w:hyperlink r:id="rId9" w:history="1">
        <w:r w:rsidR="00C679D8" w:rsidRPr="009B556E">
          <w:rPr>
            <w:rStyle w:val="Hyperlink"/>
            <w:sz w:val="22"/>
            <w:szCs w:val="22"/>
            <w:lang w:val="fr-FR"/>
          </w:rPr>
          <w:t>https://michiganadvance.com/2025/09/29</w:t>
        </w:r>
      </w:hyperlink>
    </w:p>
    <w:p w14:paraId="7977A451" w14:textId="05C54EE1" w:rsidR="003C246C" w:rsidRDefault="0039561B" w:rsidP="003C246C">
      <w:pPr>
        <w:spacing w:before="40" w:after="40"/>
        <w:ind w:left="720" w:hanging="720"/>
        <w:rPr>
          <w:sz w:val="22"/>
          <w:lang w:val="fr-FR"/>
        </w:rPr>
      </w:pPr>
      <w:r w:rsidRPr="00737B0E">
        <w:rPr>
          <w:sz w:val="22"/>
          <w:lang w:val="fr-FR"/>
        </w:rPr>
        <w:t xml:space="preserve">"La situation politique actuelle de l’enseignement supérieur aux États-Unis vue depuis l’université du Michigan," </w:t>
      </w:r>
      <w:r w:rsidRPr="00737B0E">
        <w:rPr>
          <w:i/>
          <w:iCs/>
          <w:sz w:val="22"/>
          <w:lang w:val="fr-FR"/>
        </w:rPr>
        <w:t>Sociétés contemporaines</w:t>
      </w:r>
      <w:r w:rsidRPr="00737B0E">
        <w:rPr>
          <w:sz w:val="22"/>
          <w:lang w:val="fr-FR"/>
        </w:rPr>
        <w:t xml:space="preserve"> 2-3 n° 134-135</w:t>
      </w:r>
      <w:r w:rsidR="00C679D8">
        <w:rPr>
          <w:sz w:val="22"/>
          <w:lang w:val="fr-FR"/>
        </w:rPr>
        <w:t xml:space="preserve"> (2025)</w:t>
      </w:r>
      <w:r w:rsidR="00C11146">
        <w:rPr>
          <w:sz w:val="22"/>
          <w:lang w:val="fr-FR"/>
        </w:rPr>
        <w:t>.</w:t>
      </w:r>
    </w:p>
    <w:p w14:paraId="6B9DFA4B" w14:textId="11D73C7E" w:rsidR="00D042DC" w:rsidRDefault="003C246C" w:rsidP="00D042DC">
      <w:pPr>
        <w:spacing w:before="40" w:after="40"/>
        <w:ind w:left="720" w:hanging="720"/>
        <w:rPr>
          <w:sz w:val="22"/>
        </w:rPr>
      </w:pPr>
      <w:r>
        <w:rPr>
          <w:sz w:val="22"/>
        </w:rPr>
        <w:t xml:space="preserve">“Reflections: The Political Moment in Higher Education,” </w:t>
      </w:r>
      <w:r>
        <w:rPr>
          <w:i/>
          <w:iCs/>
          <w:sz w:val="22"/>
        </w:rPr>
        <w:t>Against the Current</w:t>
      </w:r>
      <w:r>
        <w:rPr>
          <w:sz w:val="22"/>
        </w:rPr>
        <w:t xml:space="preserve"> 2</w:t>
      </w:r>
      <w:r w:rsidR="0044350F">
        <w:rPr>
          <w:sz w:val="22"/>
        </w:rPr>
        <w:t>37</w:t>
      </w:r>
      <w:r>
        <w:rPr>
          <w:sz w:val="22"/>
        </w:rPr>
        <w:t xml:space="preserve"> (July/August 202</w:t>
      </w:r>
      <w:r w:rsidR="0044350F">
        <w:rPr>
          <w:sz w:val="22"/>
        </w:rPr>
        <w:t>5</w:t>
      </w:r>
      <w:r>
        <w:rPr>
          <w:sz w:val="22"/>
        </w:rPr>
        <w:t>): 2</w:t>
      </w:r>
      <w:r w:rsidR="0044350F">
        <w:rPr>
          <w:sz w:val="22"/>
        </w:rPr>
        <w:t>1</w:t>
      </w:r>
      <w:r>
        <w:rPr>
          <w:sz w:val="22"/>
        </w:rPr>
        <w:t>-</w:t>
      </w:r>
      <w:r w:rsidR="0044350F">
        <w:rPr>
          <w:sz w:val="22"/>
        </w:rPr>
        <w:t>2</w:t>
      </w:r>
      <w:r>
        <w:rPr>
          <w:sz w:val="22"/>
        </w:rPr>
        <w:t xml:space="preserve">4. </w:t>
      </w:r>
      <w:hyperlink r:id="rId10" w:history="1">
        <w:r w:rsidRPr="0082622F">
          <w:rPr>
            <w:rStyle w:val="Hyperlink"/>
            <w:sz w:val="22"/>
          </w:rPr>
          <w:t>https://againstthecurrent.org/atc237/</w:t>
        </w:r>
      </w:hyperlink>
      <w:r w:rsidR="0044350F">
        <w:rPr>
          <w:sz w:val="22"/>
        </w:rPr>
        <w:t xml:space="preserve"> </w:t>
      </w:r>
    </w:p>
    <w:p w14:paraId="60AB96F1" w14:textId="770AEC40" w:rsidR="00D042DC" w:rsidRDefault="00F00DE4" w:rsidP="00D042DC">
      <w:pPr>
        <w:spacing w:before="40" w:after="40"/>
        <w:ind w:left="720" w:hanging="720"/>
        <w:rPr>
          <w:sz w:val="22"/>
        </w:rPr>
      </w:pPr>
      <w:r>
        <w:rPr>
          <w:sz w:val="22"/>
        </w:rPr>
        <w:t xml:space="preserve">“A Shared Struggle: Arab American Perspective on Academic Freedom and Expression,” Arab Heritage Month 2025, ME </w:t>
      </w:r>
      <w:proofErr w:type="spellStart"/>
      <w:r>
        <w:rPr>
          <w:sz w:val="22"/>
        </w:rPr>
        <w:t>Engenuity</w:t>
      </w:r>
      <w:proofErr w:type="spellEnd"/>
      <w:r>
        <w:rPr>
          <w:sz w:val="22"/>
        </w:rPr>
        <w:t>,</w:t>
      </w:r>
      <w:r w:rsidR="0047488D">
        <w:rPr>
          <w:sz w:val="22"/>
        </w:rPr>
        <w:t xml:space="preserve"> University of Michigan College of Engineering, 18 April 2025.</w:t>
      </w:r>
    </w:p>
    <w:p w14:paraId="68FC75C4" w14:textId="6E659F89" w:rsidR="00F00DE4" w:rsidRDefault="005E6B91" w:rsidP="00D042DC">
      <w:pPr>
        <w:spacing w:before="40" w:after="40"/>
        <w:ind w:left="720" w:hanging="720"/>
        <w:rPr>
          <w:sz w:val="22"/>
        </w:rPr>
      </w:pPr>
      <w:r>
        <w:rPr>
          <w:sz w:val="22"/>
        </w:rPr>
        <w:t>“What are the challenges facing higher education in Michigan?” University of Michigan Ann Arbor Chapter of the American Association of University Professors panel discussion for the 2025 National Day of Action for Higher Education, 17 April 2025.</w:t>
      </w:r>
    </w:p>
    <w:p w14:paraId="2DF868B4" w14:textId="39D363FD" w:rsidR="00141688" w:rsidRDefault="00141688" w:rsidP="00CA5146">
      <w:pPr>
        <w:spacing w:before="40" w:after="40"/>
        <w:ind w:left="720" w:hanging="720"/>
        <w:rPr>
          <w:sz w:val="22"/>
        </w:rPr>
      </w:pPr>
      <w:r w:rsidRPr="00141688">
        <w:rPr>
          <w:sz w:val="22"/>
        </w:rPr>
        <w:lastRenderedPageBreak/>
        <w:t>"Standing Up for the Democratic Value of Dissent and for Democracy within Higher Education: A Call to Action for Faculty</w:t>
      </w:r>
      <w:r>
        <w:rPr>
          <w:sz w:val="22"/>
        </w:rPr>
        <w:t>,</w:t>
      </w:r>
      <w:r w:rsidRPr="00141688">
        <w:rPr>
          <w:sz w:val="22"/>
        </w:rPr>
        <w:t>"</w:t>
      </w:r>
      <w:r>
        <w:rPr>
          <w:sz w:val="22"/>
        </w:rPr>
        <w:t xml:space="preserve"> live-streamed panel remarks, </w:t>
      </w:r>
      <w:r w:rsidR="00D042DC">
        <w:rPr>
          <w:sz w:val="22"/>
        </w:rPr>
        <w:t xml:space="preserve">CAHE’s </w:t>
      </w:r>
      <w:r>
        <w:rPr>
          <w:sz w:val="22"/>
        </w:rPr>
        <w:t>National Day of Action for Higher Education, 24 April 202</w:t>
      </w:r>
      <w:r w:rsidR="00D042DC">
        <w:rPr>
          <w:sz w:val="22"/>
        </w:rPr>
        <w:t>4</w:t>
      </w:r>
      <w:r>
        <w:rPr>
          <w:sz w:val="22"/>
        </w:rPr>
        <w:t>.</w:t>
      </w:r>
    </w:p>
    <w:p w14:paraId="7DD968E6" w14:textId="499B06C2" w:rsidR="00BC47E3" w:rsidRDefault="00BC47E3" w:rsidP="00CA5146">
      <w:pPr>
        <w:spacing w:before="40" w:after="40"/>
        <w:ind w:left="720" w:hanging="720"/>
        <w:rPr>
          <w:sz w:val="22"/>
        </w:rPr>
      </w:pPr>
      <w:r>
        <w:rPr>
          <w:sz w:val="22"/>
        </w:rPr>
        <w:t>“Academic Freedom</w:t>
      </w:r>
      <w:r w:rsidR="00D042DC">
        <w:rPr>
          <w:sz w:val="22"/>
        </w:rPr>
        <w:t>, Free Speech and Campus Protest</w:t>
      </w:r>
      <w:r>
        <w:rPr>
          <w:sz w:val="22"/>
        </w:rPr>
        <w:t xml:space="preserve">,” live-streamed panel remarks, </w:t>
      </w:r>
      <w:r w:rsidR="00D042DC">
        <w:rPr>
          <w:sz w:val="22"/>
        </w:rPr>
        <w:t xml:space="preserve">Center for Middle East and North African Studies (CMENAS) </w:t>
      </w:r>
      <w:r w:rsidRPr="00BC47E3">
        <w:rPr>
          <w:sz w:val="22"/>
        </w:rPr>
        <w:t>Teach-In Towards Solidarity</w:t>
      </w:r>
      <w:r w:rsidR="00D042DC">
        <w:rPr>
          <w:sz w:val="22"/>
        </w:rPr>
        <w:t>, 19 April 2024.</w:t>
      </w:r>
    </w:p>
    <w:p w14:paraId="19E41B47" w14:textId="3063C06A" w:rsidR="00141688" w:rsidRDefault="00141688" w:rsidP="00CA5146">
      <w:pPr>
        <w:spacing w:before="40" w:after="40"/>
        <w:ind w:left="720" w:hanging="720"/>
        <w:rPr>
          <w:sz w:val="22"/>
        </w:rPr>
      </w:pPr>
      <w:r w:rsidRPr="00141688">
        <w:rPr>
          <w:sz w:val="22"/>
        </w:rPr>
        <w:t>"University of Michigan Faculty Pass Resolution Divesting from Firms Complicit in the Gaza Genocide" (with Derek Peterson and Charlotte Karem Albrecht), </w:t>
      </w:r>
      <w:r w:rsidRPr="00141688">
        <w:rPr>
          <w:i/>
          <w:iCs/>
          <w:sz w:val="22"/>
        </w:rPr>
        <w:t>Speaking Out of Place Podcast</w:t>
      </w:r>
      <w:r w:rsidRPr="00141688">
        <w:rPr>
          <w:sz w:val="22"/>
        </w:rPr>
        <w:t> hosted by David Palumbo-Liu interview, 8 March 2024</w:t>
      </w:r>
      <w:r>
        <w:rPr>
          <w:sz w:val="22"/>
        </w:rPr>
        <w:t>.</w:t>
      </w:r>
    </w:p>
    <w:p w14:paraId="08C6FDD7" w14:textId="348CA101" w:rsidR="00BC47E3" w:rsidRDefault="00D042DC" w:rsidP="008F0165">
      <w:pPr>
        <w:spacing w:before="40" w:after="40"/>
        <w:ind w:left="720" w:hanging="720"/>
        <w:rPr>
          <w:sz w:val="22"/>
        </w:rPr>
      </w:pPr>
      <w:r>
        <w:rPr>
          <w:sz w:val="22"/>
        </w:rPr>
        <w:t>“</w:t>
      </w:r>
      <w:r w:rsidR="008F0165">
        <w:rPr>
          <w:sz w:val="22"/>
        </w:rPr>
        <w:t>Academic Freedom and Free Speech: The Palestine Exception</w:t>
      </w:r>
      <w:r>
        <w:rPr>
          <w:sz w:val="22"/>
        </w:rPr>
        <w:t>,” live-streamed panel remarks, University of Michigan Faculty Senate</w:t>
      </w:r>
      <w:r w:rsidR="008F0165">
        <w:rPr>
          <w:sz w:val="22"/>
        </w:rPr>
        <w:t xml:space="preserve"> Conversations on Academic and Intellectual Freedom, 21 </w:t>
      </w:r>
      <w:r>
        <w:rPr>
          <w:sz w:val="22"/>
        </w:rPr>
        <w:t>Feb</w:t>
      </w:r>
      <w:r w:rsidR="008F0165">
        <w:rPr>
          <w:sz w:val="22"/>
        </w:rPr>
        <w:t>.</w:t>
      </w:r>
      <w:r>
        <w:rPr>
          <w:sz w:val="22"/>
        </w:rPr>
        <w:t xml:space="preserve"> 2024</w:t>
      </w:r>
    </w:p>
    <w:p w14:paraId="3F213FF8" w14:textId="1EA4231F" w:rsidR="00CA5146" w:rsidRPr="00251905" w:rsidRDefault="00CA5146" w:rsidP="00CA5146">
      <w:pPr>
        <w:spacing w:before="40" w:after="40"/>
        <w:ind w:left="720" w:hanging="720"/>
        <w:rPr>
          <w:sz w:val="22"/>
        </w:rPr>
      </w:pPr>
      <w:r w:rsidRPr="00251905">
        <w:rPr>
          <w:sz w:val="22"/>
        </w:rPr>
        <w:t>"On Critical Theory Today: Stewart Motha," video-recorded interview and commentary, Amherst Program in Critical Theory, 13 February 2017.</w:t>
      </w:r>
    </w:p>
    <w:p w14:paraId="799FF3E4" w14:textId="77777777" w:rsidR="00CA5146" w:rsidRPr="00251905" w:rsidRDefault="00CA5146" w:rsidP="00CA5146">
      <w:pPr>
        <w:spacing w:before="40" w:after="40"/>
        <w:ind w:left="720" w:hanging="720"/>
        <w:rPr>
          <w:sz w:val="22"/>
        </w:rPr>
      </w:pPr>
      <w:r w:rsidRPr="00251905">
        <w:rPr>
          <w:sz w:val="22"/>
        </w:rPr>
        <w:t xml:space="preserve">“Migration as Protest,” </w:t>
      </w:r>
      <w:r w:rsidRPr="00251905">
        <w:rPr>
          <w:i/>
          <w:sz w:val="22"/>
        </w:rPr>
        <w:t>Duck of Minerva</w:t>
      </w:r>
      <w:r w:rsidRPr="00251905">
        <w:rPr>
          <w:sz w:val="22"/>
        </w:rPr>
        <w:t>, 21 September 2015.</w:t>
      </w:r>
    </w:p>
    <w:p w14:paraId="085C7A20" w14:textId="77777777" w:rsidR="00CA5146" w:rsidRPr="00251905" w:rsidRDefault="00CA5146" w:rsidP="00CA5146">
      <w:pPr>
        <w:spacing w:before="40" w:after="40"/>
        <w:ind w:left="720" w:hanging="720"/>
        <w:rPr>
          <w:sz w:val="22"/>
        </w:rPr>
      </w:pPr>
      <w:r w:rsidRPr="00251905">
        <w:rPr>
          <w:sz w:val="22"/>
        </w:rPr>
        <w:t xml:space="preserve">“Defending Migrant Rights in French Courts,” </w:t>
      </w:r>
      <w:r w:rsidRPr="00251905">
        <w:rPr>
          <w:i/>
          <w:sz w:val="22"/>
        </w:rPr>
        <w:t>Fifteen Eighty-Four</w:t>
      </w:r>
      <w:r w:rsidRPr="00251905">
        <w:rPr>
          <w:sz w:val="22"/>
        </w:rPr>
        <w:t>, 28 July 2015.</w:t>
      </w:r>
    </w:p>
    <w:p w14:paraId="5EC5E0AF" w14:textId="6153569B" w:rsidR="00CA5146" w:rsidRPr="00251905" w:rsidRDefault="00CA5146" w:rsidP="00CA5146">
      <w:pPr>
        <w:spacing w:before="40" w:after="40"/>
        <w:ind w:left="720" w:hanging="720"/>
        <w:rPr>
          <w:sz w:val="22"/>
        </w:rPr>
      </w:pPr>
      <w:r w:rsidRPr="00251905">
        <w:rPr>
          <w:sz w:val="22"/>
        </w:rPr>
        <w:t xml:space="preserve">"Teaching and Practicing the Politics of Immigrant Rights in 'America's Whitest State'." </w:t>
      </w:r>
      <w:r w:rsidRPr="00251905">
        <w:rPr>
          <w:i/>
          <w:sz w:val="22"/>
        </w:rPr>
        <w:t>Migration and Citizenship Newsletter</w:t>
      </w:r>
      <w:r w:rsidRPr="00251905">
        <w:rPr>
          <w:sz w:val="22"/>
        </w:rPr>
        <w:t>. Vol. 1 (2013)</w:t>
      </w:r>
      <w:r w:rsidR="00036DF0">
        <w:rPr>
          <w:sz w:val="22"/>
        </w:rPr>
        <w:t>:</w:t>
      </w:r>
      <w:r w:rsidRPr="00251905">
        <w:rPr>
          <w:sz w:val="22"/>
        </w:rPr>
        <w:t xml:space="preserve"> 43-44.</w:t>
      </w:r>
    </w:p>
    <w:p w14:paraId="1A8ECF66" w14:textId="77777777" w:rsidR="006355F0" w:rsidRPr="00251905" w:rsidRDefault="006355F0" w:rsidP="00FB1CA5">
      <w:pPr>
        <w:pStyle w:val="BodyText2"/>
        <w:keepNext/>
        <w:pBdr>
          <w:bottom w:val="single" w:sz="4" w:space="1" w:color="auto"/>
        </w:pBdr>
        <w:ind w:left="0" w:firstLine="0"/>
        <w:rPr>
          <w:b/>
          <w:sz w:val="22"/>
        </w:rPr>
      </w:pPr>
    </w:p>
    <w:p w14:paraId="3875338B" w14:textId="70040A98" w:rsidR="007D3F6D" w:rsidRPr="00251905" w:rsidRDefault="0014036D" w:rsidP="00FB1CA5">
      <w:pPr>
        <w:pStyle w:val="BodyText2"/>
        <w:keepNext/>
        <w:pBdr>
          <w:bottom w:val="single" w:sz="4" w:space="1" w:color="auto"/>
        </w:pBdr>
        <w:ind w:left="0" w:firstLine="0"/>
        <w:rPr>
          <w:b/>
          <w:sz w:val="22"/>
        </w:rPr>
      </w:pPr>
      <w:r w:rsidRPr="00251905">
        <w:rPr>
          <w:b/>
          <w:sz w:val="22"/>
        </w:rPr>
        <w:t>HONORS AND AWARDS</w:t>
      </w:r>
    </w:p>
    <w:p w14:paraId="46ECC33F" w14:textId="040B1D89" w:rsidR="00834F2A" w:rsidRPr="00251905" w:rsidRDefault="00834F2A" w:rsidP="00FB1CA5">
      <w:pPr>
        <w:keepNext/>
        <w:tabs>
          <w:tab w:val="left" w:pos="1800"/>
        </w:tabs>
        <w:spacing w:before="80" w:after="80"/>
        <w:rPr>
          <w:sz w:val="22"/>
          <w:szCs w:val="22"/>
        </w:rPr>
      </w:pPr>
      <w:r w:rsidRPr="00251905">
        <w:rPr>
          <w:sz w:val="22"/>
          <w:szCs w:val="22"/>
        </w:rPr>
        <w:t>Law and Society Association Herbert Jacob Prize for best book in law and society, 2016</w:t>
      </w:r>
    </w:p>
    <w:p w14:paraId="352B0446" w14:textId="6F9AB01B" w:rsidR="005C5A84" w:rsidRPr="00251905" w:rsidRDefault="005C5A84" w:rsidP="00392D9E">
      <w:pPr>
        <w:tabs>
          <w:tab w:val="left" w:pos="1800"/>
        </w:tabs>
        <w:spacing w:before="80" w:after="80"/>
        <w:ind w:left="720" w:hanging="720"/>
        <w:rPr>
          <w:sz w:val="22"/>
          <w:szCs w:val="22"/>
        </w:rPr>
      </w:pPr>
      <w:r w:rsidRPr="00251905">
        <w:rPr>
          <w:sz w:val="22"/>
          <w:szCs w:val="22"/>
        </w:rPr>
        <w:t>American Political Science Association Migration and Citizenship Section award of Best Book, 2016</w:t>
      </w:r>
    </w:p>
    <w:p w14:paraId="29B3C914" w14:textId="4470CC75" w:rsidR="003B1D73" w:rsidRPr="00251905" w:rsidRDefault="00834F2A" w:rsidP="00392D9E">
      <w:pPr>
        <w:tabs>
          <w:tab w:val="left" w:pos="1800"/>
        </w:tabs>
        <w:spacing w:before="80" w:after="80"/>
        <w:ind w:left="720" w:hanging="720"/>
        <w:rPr>
          <w:sz w:val="22"/>
          <w:szCs w:val="22"/>
        </w:rPr>
      </w:pPr>
      <w:r w:rsidRPr="00251905">
        <w:rPr>
          <w:sz w:val="22"/>
          <w:szCs w:val="22"/>
        </w:rPr>
        <w:t>American Political Science Association</w:t>
      </w:r>
      <w:r w:rsidR="00D81F05" w:rsidRPr="00251905">
        <w:rPr>
          <w:sz w:val="22"/>
          <w:szCs w:val="22"/>
        </w:rPr>
        <w:t xml:space="preserve"> Best</w:t>
      </w:r>
      <w:r w:rsidRPr="00251905">
        <w:rPr>
          <w:sz w:val="22"/>
          <w:szCs w:val="22"/>
        </w:rPr>
        <w:t xml:space="preserve"> Conference</w:t>
      </w:r>
      <w:r w:rsidR="003B1D73" w:rsidRPr="00251905">
        <w:rPr>
          <w:sz w:val="22"/>
          <w:szCs w:val="22"/>
        </w:rPr>
        <w:t xml:space="preserve"> Paper Award</w:t>
      </w:r>
      <w:r w:rsidR="00D81F05" w:rsidRPr="00251905">
        <w:rPr>
          <w:sz w:val="22"/>
          <w:szCs w:val="22"/>
        </w:rPr>
        <w:t xml:space="preserve"> (Migration and Citizenship Section)</w:t>
      </w:r>
      <w:r w:rsidR="003B1D73" w:rsidRPr="00251905">
        <w:rPr>
          <w:sz w:val="22"/>
          <w:szCs w:val="22"/>
        </w:rPr>
        <w:t xml:space="preserve">, </w:t>
      </w:r>
      <w:r w:rsidRPr="00251905">
        <w:rPr>
          <w:sz w:val="22"/>
          <w:szCs w:val="22"/>
        </w:rPr>
        <w:t>for best paper on migration and c</w:t>
      </w:r>
      <w:r w:rsidR="003B1D73" w:rsidRPr="00251905">
        <w:rPr>
          <w:sz w:val="22"/>
          <w:szCs w:val="22"/>
        </w:rPr>
        <w:t>itizenship</w:t>
      </w:r>
      <w:r w:rsidRPr="00251905">
        <w:rPr>
          <w:sz w:val="22"/>
          <w:szCs w:val="22"/>
        </w:rPr>
        <w:t>, 2015</w:t>
      </w:r>
    </w:p>
    <w:p w14:paraId="35D1066D" w14:textId="48089071" w:rsidR="00D81F05" w:rsidRPr="00251905" w:rsidRDefault="00D81F05" w:rsidP="00D81F05">
      <w:pPr>
        <w:ind w:left="720" w:hanging="720"/>
        <w:rPr>
          <w:sz w:val="22"/>
        </w:rPr>
      </w:pPr>
      <w:r w:rsidRPr="00251905">
        <w:rPr>
          <w:sz w:val="22"/>
        </w:rPr>
        <w:t xml:space="preserve">Bates College, Harward </w:t>
      </w:r>
      <w:r w:rsidR="00CB155F" w:rsidRPr="00251905">
        <w:rPr>
          <w:sz w:val="22"/>
        </w:rPr>
        <w:t>Teaching</w:t>
      </w:r>
      <w:r w:rsidRPr="00251905">
        <w:rPr>
          <w:sz w:val="22"/>
        </w:rPr>
        <w:t xml:space="preserve"> Award</w:t>
      </w:r>
      <w:r w:rsidR="000813A9" w:rsidRPr="00251905">
        <w:rPr>
          <w:sz w:val="22"/>
        </w:rPr>
        <w:t xml:space="preserve">, for best new </w:t>
      </w:r>
      <w:r w:rsidR="00CB155F" w:rsidRPr="00251905">
        <w:rPr>
          <w:sz w:val="22"/>
        </w:rPr>
        <w:t>public-e</w:t>
      </w:r>
      <w:r w:rsidR="00EE1346" w:rsidRPr="00251905">
        <w:rPr>
          <w:sz w:val="22"/>
        </w:rPr>
        <w:t>ngagement</w:t>
      </w:r>
      <w:r w:rsidR="00CB155F" w:rsidRPr="00251905">
        <w:rPr>
          <w:sz w:val="22"/>
        </w:rPr>
        <w:t xml:space="preserve"> teaching i</w:t>
      </w:r>
      <w:r w:rsidRPr="00251905">
        <w:rPr>
          <w:sz w:val="22"/>
        </w:rPr>
        <w:t>nitiative, 2011</w:t>
      </w:r>
    </w:p>
    <w:p w14:paraId="6A30B854" w14:textId="77777777" w:rsidR="00CA617D" w:rsidRPr="00251905" w:rsidRDefault="00CA617D" w:rsidP="00CA617D">
      <w:pPr>
        <w:tabs>
          <w:tab w:val="left" w:pos="1800"/>
        </w:tabs>
        <w:spacing w:before="80" w:after="80"/>
        <w:rPr>
          <w:sz w:val="22"/>
          <w:szCs w:val="22"/>
        </w:rPr>
      </w:pPr>
    </w:p>
    <w:p w14:paraId="115A9697" w14:textId="2F5D6DE9" w:rsidR="005C5A84" w:rsidRPr="00251905" w:rsidRDefault="00321006" w:rsidP="005C5A84">
      <w:pPr>
        <w:pStyle w:val="BodyText2"/>
        <w:keepNext/>
        <w:pBdr>
          <w:bottom w:val="single" w:sz="4" w:space="1" w:color="auto"/>
        </w:pBdr>
        <w:spacing w:after="80"/>
        <w:ind w:left="0" w:firstLine="0"/>
        <w:rPr>
          <w:b/>
          <w:sz w:val="22"/>
        </w:rPr>
      </w:pPr>
      <w:r w:rsidRPr="00251905">
        <w:rPr>
          <w:b/>
          <w:sz w:val="22"/>
        </w:rPr>
        <w:t>EXTERNAL RESEARCH GRANTS</w:t>
      </w:r>
      <w:r w:rsidR="00241B2A">
        <w:rPr>
          <w:b/>
          <w:sz w:val="22"/>
        </w:rPr>
        <w:t xml:space="preserve"> AND FELLOWSHIPS</w:t>
      </w:r>
    </w:p>
    <w:p w14:paraId="299D3C2F" w14:textId="452A1736" w:rsidR="00CB1924" w:rsidRPr="00CB1924" w:rsidRDefault="00CB1924" w:rsidP="00CB1924">
      <w:pPr>
        <w:keepNext/>
        <w:tabs>
          <w:tab w:val="left" w:pos="1800"/>
        </w:tabs>
        <w:spacing w:before="80" w:after="80"/>
        <w:rPr>
          <w:sz w:val="22"/>
          <w:szCs w:val="22"/>
        </w:rPr>
      </w:pPr>
      <w:r>
        <w:rPr>
          <w:sz w:val="22"/>
          <w:szCs w:val="22"/>
        </w:rPr>
        <w:t>Andrew W. Mellon Foundation</w:t>
      </w:r>
      <w:r w:rsidRPr="00323F5B">
        <w:rPr>
          <w:sz w:val="22"/>
          <w:szCs w:val="22"/>
        </w:rPr>
        <w:t xml:space="preserve"> Ne</w:t>
      </w:r>
      <w:r>
        <w:rPr>
          <w:sz w:val="22"/>
          <w:szCs w:val="22"/>
        </w:rPr>
        <w:t>w Directions Fellowship, 2019-2</w:t>
      </w:r>
      <w:r w:rsidR="00E00726">
        <w:rPr>
          <w:sz w:val="22"/>
          <w:szCs w:val="22"/>
        </w:rPr>
        <w:t>1</w:t>
      </w:r>
      <w:r w:rsidRPr="00323F5B">
        <w:rPr>
          <w:sz w:val="22"/>
          <w:szCs w:val="22"/>
        </w:rPr>
        <w:t xml:space="preserve">. </w:t>
      </w:r>
    </w:p>
    <w:p w14:paraId="577E2304" w14:textId="3AFA2654" w:rsidR="005C5A84" w:rsidRPr="00251905" w:rsidRDefault="005C5A84" w:rsidP="005C5A84">
      <w:pPr>
        <w:ind w:left="720" w:hanging="720"/>
        <w:rPr>
          <w:sz w:val="22"/>
        </w:rPr>
      </w:pPr>
      <w:r w:rsidRPr="00251905">
        <w:rPr>
          <w:sz w:val="22"/>
        </w:rPr>
        <w:t>Law and Society Association, International Research Collaborative Award (with Doris Marie Provine, $5,025), 2010-12</w:t>
      </w:r>
    </w:p>
    <w:p w14:paraId="5AB4D53D" w14:textId="73C64747" w:rsidR="005C5A84" w:rsidRPr="00251905" w:rsidRDefault="005C5A84" w:rsidP="005C5A84">
      <w:pPr>
        <w:tabs>
          <w:tab w:val="left" w:pos="1800"/>
        </w:tabs>
        <w:spacing w:before="80" w:after="80"/>
        <w:ind w:left="720" w:hanging="720"/>
        <w:rPr>
          <w:sz w:val="22"/>
          <w:szCs w:val="22"/>
        </w:rPr>
      </w:pPr>
      <w:r w:rsidRPr="00251905">
        <w:rPr>
          <w:sz w:val="22"/>
          <w:szCs w:val="22"/>
        </w:rPr>
        <w:t>National Science Foundation (NSF) Dissertation Improvement Grant ($10,300), 2006</w:t>
      </w:r>
      <w:r w:rsidR="00321006" w:rsidRPr="00251905">
        <w:rPr>
          <w:sz w:val="22"/>
          <w:szCs w:val="22"/>
        </w:rPr>
        <w:t>-07</w:t>
      </w:r>
    </w:p>
    <w:p w14:paraId="13074DA4" w14:textId="19E477AE" w:rsidR="00D03EB3" w:rsidRDefault="005C5A84" w:rsidP="009D5D87">
      <w:pPr>
        <w:tabs>
          <w:tab w:val="left" w:pos="1800"/>
        </w:tabs>
        <w:spacing w:before="80" w:after="80"/>
        <w:rPr>
          <w:sz w:val="22"/>
          <w:szCs w:val="22"/>
        </w:rPr>
      </w:pPr>
      <w:r w:rsidRPr="00251905">
        <w:rPr>
          <w:sz w:val="22"/>
          <w:szCs w:val="22"/>
        </w:rPr>
        <w:t>Lurcy Foundation Fellowship for Research in France ($20,000), 2006</w:t>
      </w:r>
      <w:r w:rsidR="00321006" w:rsidRPr="00251905">
        <w:rPr>
          <w:sz w:val="22"/>
          <w:szCs w:val="22"/>
        </w:rPr>
        <w:t>-07</w:t>
      </w:r>
    </w:p>
    <w:p w14:paraId="026A93C9" w14:textId="77777777" w:rsidR="00CA5146" w:rsidRPr="00251905" w:rsidRDefault="00CA5146" w:rsidP="00CA5146">
      <w:pPr>
        <w:pStyle w:val="BodyTextIndent2"/>
        <w:tabs>
          <w:tab w:val="left" w:pos="1800"/>
        </w:tabs>
        <w:spacing w:before="80"/>
      </w:pPr>
      <w:r w:rsidRPr="00251905">
        <w:t>French Ministry of Foreign Affairs Chateaubriand Fellowship (declined), 2006-07</w:t>
      </w:r>
    </w:p>
    <w:p w14:paraId="4DB44496" w14:textId="77777777" w:rsidR="00CA5146" w:rsidRPr="00251905" w:rsidRDefault="00CA5146" w:rsidP="00CA5146">
      <w:pPr>
        <w:tabs>
          <w:tab w:val="left" w:pos="1800"/>
        </w:tabs>
        <w:spacing w:before="80" w:after="80"/>
        <w:rPr>
          <w:sz w:val="22"/>
          <w:szCs w:val="22"/>
        </w:rPr>
      </w:pPr>
      <w:r w:rsidRPr="00251905">
        <w:rPr>
          <w:sz w:val="22"/>
          <w:szCs w:val="22"/>
        </w:rPr>
        <w:t>Council for European Studies Pre-Dissertation Fellowship ($2,500), 2005-06</w:t>
      </w:r>
    </w:p>
    <w:p w14:paraId="7AD9854B" w14:textId="77777777" w:rsidR="00CA5146" w:rsidRDefault="00CA5146" w:rsidP="00CA5146">
      <w:pPr>
        <w:pStyle w:val="BodyText2"/>
        <w:keepNext/>
        <w:pBdr>
          <w:bottom w:val="single" w:sz="4" w:space="1" w:color="auto"/>
        </w:pBdr>
        <w:spacing w:after="80"/>
        <w:ind w:left="0" w:firstLine="0"/>
        <w:rPr>
          <w:b/>
          <w:sz w:val="22"/>
        </w:rPr>
      </w:pPr>
    </w:p>
    <w:p w14:paraId="5A2841DA" w14:textId="0553CC84" w:rsidR="00CA5146" w:rsidRPr="00251905" w:rsidRDefault="00CA5146" w:rsidP="00CA5146">
      <w:pPr>
        <w:pStyle w:val="BodyText2"/>
        <w:keepNext/>
        <w:pBdr>
          <w:bottom w:val="single" w:sz="4" w:space="1" w:color="auto"/>
        </w:pBdr>
        <w:spacing w:after="80"/>
        <w:ind w:left="0" w:firstLine="0"/>
        <w:rPr>
          <w:b/>
          <w:sz w:val="22"/>
        </w:rPr>
      </w:pPr>
      <w:r w:rsidRPr="00251905">
        <w:rPr>
          <w:b/>
          <w:sz w:val="22"/>
        </w:rPr>
        <w:t>INTERNAL GRANTS AND FELLOWSHIPS</w:t>
      </w:r>
    </w:p>
    <w:p w14:paraId="7C08534D" w14:textId="22D324E5" w:rsidR="00BC47E3" w:rsidRDefault="00BC47E3" w:rsidP="00CA5146">
      <w:pPr>
        <w:tabs>
          <w:tab w:val="left" w:pos="1800"/>
        </w:tabs>
        <w:spacing w:before="80" w:after="80"/>
        <w:ind w:left="720" w:hanging="720"/>
        <w:rPr>
          <w:sz w:val="22"/>
          <w:szCs w:val="22"/>
        </w:rPr>
      </w:pPr>
      <w:r>
        <w:rPr>
          <w:sz w:val="22"/>
          <w:szCs w:val="22"/>
        </w:rPr>
        <w:t xml:space="preserve">University of Michigan, Inclusive History Project, Mini-Grant for </w:t>
      </w:r>
      <w:r w:rsidRPr="00BC47E3">
        <w:rPr>
          <w:sz w:val="22"/>
          <w:szCs w:val="22"/>
        </w:rPr>
        <w:t xml:space="preserve">“Palestine on Campus: Documenting 25 Years of Student Activism” </w:t>
      </w:r>
      <w:r>
        <w:rPr>
          <w:sz w:val="22"/>
          <w:szCs w:val="22"/>
        </w:rPr>
        <w:t xml:space="preserve">($3000 with students </w:t>
      </w:r>
      <w:proofErr w:type="spellStart"/>
      <w:r>
        <w:rPr>
          <w:sz w:val="22"/>
          <w:szCs w:val="22"/>
        </w:rPr>
        <w:t>Tarana</w:t>
      </w:r>
      <w:proofErr w:type="spellEnd"/>
      <w:r>
        <w:rPr>
          <w:sz w:val="22"/>
          <w:szCs w:val="22"/>
        </w:rPr>
        <w:t xml:space="preserve"> Sharma and Yasmeen Alhubaishi)</w:t>
      </w:r>
    </w:p>
    <w:p w14:paraId="0825D955" w14:textId="41A54301" w:rsidR="0086514A" w:rsidRDefault="0086514A" w:rsidP="00CA5146">
      <w:pPr>
        <w:tabs>
          <w:tab w:val="left" w:pos="1800"/>
        </w:tabs>
        <w:spacing w:before="80" w:after="80"/>
        <w:ind w:left="720" w:hanging="720"/>
        <w:rPr>
          <w:sz w:val="22"/>
          <w:szCs w:val="22"/>
        </w:rPr>
      </w:pPr>
      <w:r>
        <w:rPr>
          <w:sz w:val="22"/>
          <w:szCs w:val="22"/>
        </w:rPr>
        <w:t>University of Michigan, LSA Meet the Moment Research Initiative, Vital Impact Project Grant ($250,000 with co-PI John Valadez), 2024-27</w:t>
      </w:r>
    </w:p>
    <w:p w14:paraId="7096A5E9" w14:textId="35F4B739" w:rsidR="0026163C" w:rsidRDefault="0026163C" w:rsidP="00CA5146">
      <w:pPr>
        <w:tabs>
          <w:tab w:val="left" w:pos="1800"/>
        </w:tabs>
        <w:spacing w:before="80" w:after="80"/>
        <w:ind w:left="720" w:hanging="720"/>
        <w:rPr>
          <w:sz w:val="22"/>
          <w:szCs w:val="22"/>
        </w:rPr>
      </w:pPr>
      <w:r>
        <w:rPr>
          <w:sz w:val="22"/>
          <w:szCs w:val="22"/>
        </w:rPr>
        <w:t>University of Michigan, Humanities Collaboratory, 5x5 Incubator Grant, 2020-2</w:t>
      </w:r>
      <w:r w:rsidR="00107B13">
        <w:rPr>
          <w:sz w:val="22"/>
          <w:szCs w:val="22"/>
        </w:rPr>
        <w:t>1</w:t>
      </w:r>
      <w:r>
        <w:rPr>
          <w:sz w:val="22"/>
          <w:szCs w:val="22"/>
        </w:rPr>
        <w:t xml:space="preserve">  </w:t>
      </w:r>
    </w:p>
    <w:p w14:paraId="55733690" w14:textId="5AD3209A" w:rsidR="00CA5146" w:rsidRPr="00251905" w:rsidRDefault="00CA5146" w:rsidP="00CA5146">
      <w:pPr>
        <w:tabs>
          <w:tab w:val="left" w:pos="1800"/>
        </w:tabs>
        <w:spacing w:before="80" w:after="80"/>
        <w:ind w:left="720" w:hanging="720"/>
        <w:rPr>
          <w:sz w:val="22"/>
          <w:szCs w:val="22"/>
        </w:rPr>
      </w:pPr>
      <w:r w:rsidRPr="00251905">
        <w:rPr>
          <w:sz w:val="22"/>
          <w:szCs w:val="22"/>
        </w:rPr>
        <w:t>Five Colleges Inc., Faculty Seminar Grant ($1000), 2017-18</w:t>
      </w:r>
    </w:p>
    <w:p w14:paraId="40012182" w14:textId="77777777" w:rsidR="00CA5146" w:rsidRPr="00251905" w:rsidRDefault="00CA5146" w:rsidP="00CA5146">
      <w:pPr>
        <w:tabs>
          <w:tab w:val="left" w:pos="1800"/>
        </w:tabs>
        <w:spacing w:before="80" w:after="80"/>
        <w:ind w:left="720" w:hanging="720"/>
        <w:rPr>
          <w:sz w:val="22"/>
          <w:szCs w:val="22"/>
        </w:rPr>
      </w:pPr>
      <w:r w:rsidRPr="00251905">
        <w:rPr>
          <w:sz w:val="22"/>
          <w:szCs w:val="22"/>
        </w:rPr>
        <w:t>Five Colleges Inc., Crossroads in the Study of the Americas Fellowship, 2016-17</w:t>
      </w:r>
    </w:p>
    <w:p w14:paraId="066F40FC" w14:textId="77777777" w:rsidR="00CA5146" w:rsidRPr="00251905" w:rsidRDefault="00CA5146" w:rsidP="00CA5146">
      <w:pPr>
        <w:tabs>
          <w:tab w:val="left" w:pos="1800"/>
        </w:tabs>
        <w:spacing w:before="80" w:after="80"/>
        <w:ind w:left="720" w:hanging="720"/>
        <w:rPr>
          <w:sz w:val="22"/>
          <w:szCs w:val="22"/>
        </w:rPr>
      </w:pPr>
      <w:r w:rsidRPr="00251905">
        <w:rPr>
          <w:sz w:val="22"/>
          <w:szCs w:val="22"/>
        </w:rPr>
        <w:t>University of Massachusetts Amherst, Interdisciplinary Studies Institute Fellowship, 2016-17</w:t>
      </w:r>
    </w:p>
    <w:p w14:paraId="751CC555" w14:textId="77777777" w:rsidR="00CA5146" w:rsidRPr="00251905" w:rsidRDefault="00CA5146" w:rsidP="00CA5146">
      <w:pPr>
        <w:tabs>
          <w:tab w:val="left" w:pos="1800"/>
        </w:tabs>
        <w:spacing w:before="80" w:after="80"/>
        <w:ind w:left="720" w:hanging="720"/>
        <w:rPr>
          <w:sz w:val="22"/>
          <w:szCs w:val="22"/>
        </w:rPr>
      </w:pPr>
      <w:r w:rsidRPr="00251905">
        <w:rPr>
          <w:sz w:val="22"/>
          <w:szCs w:val="22"/>
        </w:rPr>
        <w:lastRenderedPageBreak/>
        <w:t xml:space="preserve">Bowling Green State University, Institute for Culture and Society Fellowship (declined), 2015-16 </w:t>
      </w:r>
    </w:p>
    <w:p w14:paraId="6BCB3A26" w14:textId="77777777" w:rsidR="00CA5146" w:rsidRPr="00251905" w:rsidRDefault="00CA5146" w:rsidP="00CA5146">
      <w:pPr>
        <w:ind w:left="720" w:hanging="720"/>
        <w:rPr>
          <w:sz w:val="22"/>
        </w:rPr>
      </w:pPr>
      <w:r w:rsidRPr="00251905">
        <w:rPr>
          <w:sz w:val="22"/>
        </w:rPr>
        <w:t>Bates College, Harward Center for Community Partnerships, Publicly-Engaged Academic Projects Grant ($2,675), 2011</w:t>
      </w:r>
    </w:p>
    <w:p w14:paraId="6E82AFC6" w14:textId="77777777" w:rsidR="00CA5146" w:rsidRPr="00251905" w:rsidRDefault="00CA5146" w:rsidP="00CA5146">
      <w:pPr>
        <w:pStyle w:val="BodyText2"/>
        <w:spacing w:before="80" w:after="80"/>
        <w:rPr>
          <w:sz w:val="22"/>
          <w:szCs w:val="22"/>
        </w:rPr>
      </w:pPr>
      <w:r w:rsidRPr="00251905">
        <w:rPr>
          <w:sz w:val="22"/>
          <w:szCs w:val="22"/>
        </w:rPr>
        <w:t xml:space="preserve">Institute for Advanced Study Berlin, Summer Institute on Regulating the World Society, 2011 </w:t>
      </w:r>
    </w:p>
    <w:p w14:paraId="269E3565" w14:textId="77777777" w:rsidR="00CA5146" w:rsidRPr="00251905" w:rsidRDefault="00CA5146" w:rsidP="00CA5146">
      <w:pPr>
        <w:pStyle w:val="BodyText2"/>
        <w:spacing w:before="80" w:after="80"/>
        <w:rPr>
          <w:sz w:val="22"/>
          <w:szCs w:val="22"/>
        </w:rPr>
      </w:pPr>
      <w:r w:rsidRPr="00251905">
        <w:rPr>
          <w:sz w:val="22"/>
          <w:szCs w:val="22"/>
        </w:rPr>
        <w:t xml:space="preserve">Institute for </w:t>
      </w:r>
      <w:r w:rsidRPr="00251905">
        <w:rPr>
          <w:sz w:val="22"/>
        </w:rPr>
        <w:t>Constitutional</w:t>
      </w:r>
      <w:r w:rsidRPr="00251905">
        <w:rPr>
          <w:sz w:val="22"/>
          <w:szCs w:val="22"/>
        </w:rPr>
        <w:t xml:space="preserve"> History at Yale Law School, Workshop on Constitutional Development, 2010</w:t>
      </w:r>
    </w:p>
    <w:p w14:paraId="1E731DEA" w14:textId="77777777" w:rsidR="00CA5146" w:rsidRPr="00251905" w:rsidRDefault="00CA5146" w:rsidP="00CA5146">
      <w:pPr>
        <w:tabs>
          <w:tab w:val="left" w:pos="1800"/>
        </w:tabs>
        <w:spacing w:before="80" w:after="80"/>
        <w:ind w:left="1440" w:hanging="1440"/>
        <w:rPr>
          <w:sz w:val="22"/>
          <w:szCs w:val="22"/>
        </w:rPr>
      </w:pPr>
      <w:r w:rsidRPr="00251905">
        <w:rPr>
          <w:sz w:val="22"/>
          <w:szCs w:val="22"/>
        </w:rPr>
        <w:t>European University Institute, Workshop on Euro-Mediterranean Migration, 2005</w:t>
      </w:r>
    </w:p>
    <w:p w14:paraId="414F52A7" w14:textId="77777777" w:rsidR="00CA5146" w:rsidRPr="00251905" w:rsidRDefault="00CA5146" w:rsidP="00CA5146">
      <w:pPr>
        <w:tabs>
          <w:tab w:val="left" w:pos="1800"/>
        </w:tabs>
        <w:spacing w:before="80" w:after="80"/>
        <w:ind w:left="720" w:hanging="720"/>
        <w:rPr>
          <w:sz w:val="22"/>
          <w:szCs w:val="22"/>
        </w:rPr>
      </w:pPr>
      <w:r w:rsidRPr="00251905">
        <w:rPr>
          <w:sz w:val="22"/>
          <w:szCs w:val="22"/>
        </w:rPr>
        <w:t>New York University Pre-Dissertation Research Grant ($2,000), 2005</w:t>
      </w:r>
    </w:p>
    <w:p w14:paraId="1B22B6CC" w14:textId="77777777" w:rsidR="00CA5146" w:rsidRPr="00251905" w:rsidRDefault="00CA5146" w:rsidP="00CA5146">
      <w:pPr>
        <w:ind w:left="720" w:hanging="720"/>
        <w:rPr>
          <w:sz w:val="22"/>
          <w:szCs w:val="22"/>
        </w:rPr>
      </w:pPr>
    </w:p>
    <w:p w14:paraId="1DCB79B1" w14:textId="77777777" w:rsidR="00CA5146" w:rsidRPr="00251905" w:rsidRDefault="00CA5146" w:rsidP="00CA5146">
      <w:pPr>
        <w:pStyle w:val="BodyText2"/>
        <w:keepNext/>
        <w:pBdr>
          <w:bottom w:val="single" w:sz="4" w:space="1" w:color="auto"/>
        </w:pBdr>
        <w:spacing w:after="80"/>
        <w:ind w:left="0" w:firstLine="0"/>
        <w:rPr>
          <w:b/>
          <w:sz w:val="22"/>
        </w:rPr>
      </w:pPr>
      <w:r w:rsidRPr="00251905">
        <w:rPr>
          <w:b/>
          <w:sz w:val="22"/>
        </w:rPr>
        <w:t>INVITED PRESENTATIONS AND PUBLIC LECTURES</w:t>
      </w:r>
    </w:p>
    <w:p w14:paraId="6B2B320F" w14:textId="560FCDF3" w:rsidR="001631F1" w:rsidRDefault="001631F1" w:rsidP="0026163C">
      <w:pPr>
        <w:pStyle w:val="BodyText2"/>
        <w:ind w:left="0" w:firstLine="0"/>
        <w:rPr>
          <w:sz w:val="22"/>
          <w:szCs w:val="22"/>
        </w:rPr>
      </w:pPr>
      <w:r>
        <w:rPr>
          <w:sz w:val="22"/>
          <w:szCs w:val="22"/>
        </w:rPr>
        <w:t>“Promoting Reflexive Methodological Pluralism.”</w:t>
      </w:r>
    </w:p>
    <w:p w14:paraId="087F4D32" w14:textId="02F39DA1" w:rsidR="001631F1" w:rsidRPr="001631F1" w:rsidRDefault="001631F1" w:rsidP="001631F1">
      <w:pPr>
        <w:pStyle w:val="BodyText2"/>
        <w:spacing w:after="80"/>
        <w:ind w:left="0" w:firstLine="0"/>
        <w:rPr>
          <w:sz w:val="22"/>
          <w:szCs w:val="22"/>
        </w:rPr>
      </w:pPr>
      <w:r>
        <w:rPr>
          <w:b/>
          <w:bCs/>
          <w:sz w:val="22"/>
          <w:szCs w:val="22"/>
        </w:rPr>
        <w:t>Australian National University</w:t>
      </w:r>
      <w:r>
        <w:rPr>
          <w:sz w:val="22"/>
          <w:szCs w:val="22"/>
        </w:rPr>
        <w:t>, Interpretation, Method, and Critique Workshop, October 2021</w:t>
      </w:r>
    </w:p>
    <w:p w14:paraId="07E35989" w14:textId="1B2B676B" w:rsidR="0026163C" w:rsidRPr="0026163C" w:rsidRDefault="0026163C" w:rsidP="0026163C">
      <w:pPr>
        <w:pStyle w:val="BodyText2"/>
        <w:ind w:left="0" w:firstLine="0"/>
        <w:rPr>
          <w:sz w:val="22"/>
          <w:szCs w:val="22"/>
        </w:rPr>
      </w:pPr>
      <w:r w:rsidRPr="0026163C">
        <w:rPr>
          <w:sz w:val="22"/>
          <w:szCs w:val="22"/>
        </w:rPr>
        <w:t xml:space="preserve">“Constructing Europe and Its Others in Interwar Migrant Labor Conventions.” </w:t>
      </w:r>
    </w:p>
    <w:p w14:paraId="735E524F" w14:textId="2E4E4C7E" w:rsidR="0026163C" w:rsidRDefault="0026163C" w:rsidP="0026163C">
      <w:pPr>
        <w:pStyle w:val="BodyText2"/>
        <w:spacing w:after="80"/>
        <w:ind w:left="0" w:firstLine="0"/>
        <w:rPr>
          <w:sz w:val="22"/>
          <w:szCs w:val="22"/>
        </w:rPr>
      </w:pPr>
      <w:r w:rsidRPr="0026163C">
        <w:rPr>
          <w:b/>
          <w:bCs/>
          <w:sz w:val="22"/>
          <w:szCs w:val="22"/>
        </w:rPr>
        <w:t>New York University</w:t>
      </w:r>
      <w:r w:rsidRPr="0026163C">
        <w:rPr>
          <w:sz w:val="22"/>
          <w:szCs w:val="22"/>
        </w:rPr>
        <w:t>, Institute of French Studies, March 2020</w:t>
      </w:r>
    </w:p>
    <w:p w14:paraId="3AB20340" w14:textId="772E5825" w:rsidR="006C5D5F" w:rsidRPr="006C5D5F" w:rsidRDefault="006C5D5F" w:rsidP="006C5D5F">
      <w:pPr>
        <w:pStyle w:val="BodyText2"/>
        <w:ind w:left="0" w:firstLine="0"/>
        <w:rPr>
          <w:sz w:val="22"/>
          <w:szCs w:val="22"/>
        </w:rPr>
      </w:pPr>
      <w:r w:rsidRPr="006C5D5F">
        <w:rPr>
          <w:sz w:val="22"/>
          <w:szCs w:val="22"/>
        </w:rPr>
        <w:t xml:space="preserve">“Labor Migration Governance through the Lens of Transnational Learning Communities.” </w:t>
      </w:r>
    </w:p>
    <w:p w14:paraId="6E9CC59B" w14:textId="797FE69D" w:rsidR="006C5D5F" w:rsidRPr="006C5D5F" w:rsidRDefault="006C5D5F" w:rsidP="0026163C">
      <w:pPr>
        <w:pStyle w:val="BodyText2"/>
        <w:spacing w:after="80"/>
        <w:ind w:left="0" w:firstLine="0"/>
        <w:rPr>
          <w:sz w:val="22"/>
          <w:szCs w:val="22"/>
        </w:rPr>
      </w:pPr>
      <w:r w:rsidRPr="006C5D5F">
        <w:rPr>
          <w:b/>
          <w:bCs/>
          <w:sz w:val="22"/>
          <w:szCs w:val="22"/>
        </w:rPr>
        <w:t>McGill University Faculty of Law</w:t>
      </w:r>
      <w:r w:rsidRPr="006C5D5F">
        <w:rPr>
          <w:sz w:val="22"/>
          <w:szCs w:val="22"/>
        </w:rPr>
        <w:t>, October 2019</w:t>
      </w:r>
    </w:p>
    <w:p w14:paraId="22083D04" w14:textId="28ED9ADB" w:rsidR="00CA5146" w:rsidRPr="0026163C" w:rsidRDefault="00CA5146" w:rsidP="00CA5146">
      <w:pPr>
        <w:pStyle w:val="BodyText2"/>
        <w:ind w:left="0" w:firstLine="0"/>
        <w:rPr>
          <w:sz w:val="22"/>
          <w:szCs w:val="22"/>
        </w:rPr>
      </w:pPr>
      <w:r w:rsidRPr="0026163C">
        <w:rPr>
          <w:sz w:val="22"/>
          <w:szCs w:val="22"/>
        </w:rPr>
        <w:t xml:space="preserve">“Migration and the Transformation of Public Law: Litigation as a Legal Laboratory” </w:t>
      </w:r>
    </w:p>
    <w:p w14:paraId="31198165" w14:textId="77777777" w:rsidR="00CA5146" w:rsidRPr="0026163C" w:rsidRDefault="00CA5146" w:rsidP="00CA5146">
      <w:pPr>
        <w:pStyle w:val="BodyText2"/>
        <w:spacing w:after="80"/>
        <w:ind w:left="0" w:firstLine="0"/>
        <w:rPr>
          <w:sz w:val="22"/>
          <w:szCs w:val="22"/>
        </w:rPr>
      </w:pPr>
      <w:r w:rsidRPr="0026163C">
        <w:rPr>
          <w:b/>
          <w:sz w:val="22"/>
          <w:szCs w:val="22"/>
        </w:rPr>
        <w:t>Humboldt University Berlin</w:t>
      </w:r>
      <w:r w:rsidRPr="0026163C">
        <w:rPr>
          <w:sz w:val="22"/>
          <w:szCs w:val="22"/>
        </w:rPr>
        <w:t>, Law &amp; Society Institute, October 2017</w:t>
      </w:r>
    </w:p>
    <w:p w14:paraId="03946847" w14:textId="24C8783B" w:rsidR="00CA5146" w:rsidRPr="0026163C" w:rsidRDefault="00CA5146" w:rsidP="00CA5146">
      <w:pPr>
        <w:pStyle w:val="BodyText2"/>
        <w:ind w:left="0" w:firstLine="0"/>
        <w:rPr>
          <w:sz w:val="22"/>
          <w:szCs w:val="22"/>
        </w:rPr>
      </w:pPr>
      <w:r w:rsidRPr="0026163C">
        <w:rPr>
          <w:sz w:val="22"/>
          <w:szCs w:val="22"/>
        </w:rPr>
        <w:t>“Legal Activism and Deportation Resistance: Comparative and Historical Perspectives”</w:t>
      </w:r>
    </w:p>
    <w:p w14:paraId="6F710F75" w14:textId="77777777" w:rsidR="00CA5146" w:rsidRPr="0026163C" w:rsidRDefault="00CA5146" w:rsidP="00CA5146">
      <w:pPr>
        <w:pStyle w:val="BodyText2"/>
        <w:spacing w:after="80"/>
        <w:ind w:left="0" w:firstLine="0"/>
        <w:rPr>
          <w:sz w:val="22"/>
          <w:szCs w:val="22"/>
        </w:rPr>
      </w:pPr>
      <w:r w:rsidRPr="0026163C">
        <w:rPr>
          <w:b/>
          <w:sz w:val="22"/>
          <w:szCs w:val="22"/>
        </w:rPr>
        <w:t>University of Massachusetts Amherst</w:t>
      </w:r>
      <w:r w:rsidRPr="0026163C">
        <w:rPr>
          <w:sz w:val="22"/>
          <w:szCs w:val="22"/>
        </w:rPr>
        <w:t>, Resistance Studies Program, November 2016</w:t>
      </w:r>
      <w:r w:rsidRPr="0026163C">
        <w:rPr>
          <w:b/>
          <w:sz w:val="22"/>
          <w:szCs w:val="22"/>
        </w:rPr>
        <w:t xml:space="preserve"> </w:t>
      </w:r>
    </w:p>
    <w:p w14:paraId="5F6AE706" w14:textId="77777777" w:rsidR="00CA5146" w:rsidRPr="0026163C" w:rsidRDefault="00CA5146" w:rsidP="00CA5146">
      <w:pPr>
        <w:pStyle w:val="BodyText2"/>
        <w:ind w:left="0" w:firstLine="0"/>
        <w:rPr>
          <w:sz w:val="22"/>
          <w:szCs w:val="22"/>
        </w:rPr>
      </w:pPr>
      <w:r w:rsidRPr="0026163C">
        <w:rPr>
          <w:sz w:val="22"/>
          <w:szCs w:val="22"/>
        </w:rPr>
        <w:t>“International versus Transnational Frameworks for Migrant Worker Protection”</w:t>
      </w:r>
    </w:p>
    <w:p w14:paraId="232DC432" w14:textId="77777777" w:rsidR="00CA5146" w:rsidRPr="0026163C" w:rsidRDefault="00CA5146" w:rsidP="00CA5146">
      <w:pPr>
        <w:pStyle w:val="BodyText2"/>
        <w:spacing w:after="80"/>
        <w:ind w:left="0" w:firstLine="0"/>
        <w:rPr>
          <w:sz w:val="22"/>
          <w:szCs w:val="22"/>
        </w:rPr>
      </w:pPr>
      <w:r w:rsidRPr="0026163C">
        <w:rPr>
          <w:b/>
          <w:sz w:val="22"/>
          <w:szCs w:val="22"/>
        </w:rPr>
        <w:t>University of California Los Angeles</w:t>
      </w:r>
      <w:r w:rsidRPr="0026163C">
        <w:rPr>
          <w:sz w:val="22"/>
          <w:szCs w:val="22"/>
        </w:rPr>
        <w:t>, Center for the Study of International Migration, November 2016</w:t>
      </w:r>
    </w:p>
    <w:p w14:paraId="2DCC8509" w14:textId="77777777" w:rsidR="00CA5146" w:rsidRPr="0026163C" w:rsidRDefault="00CA5146" w:rsidP="00CA5146">
      <w:pPr>
        <w:pStyle w:val="BodyText2"/>
        <w:ind w:left="0" w:firstLine="0"/>
        <w:rPr>
          <w:sz w:val="22"/>
          <w:szCs w:val="22"/>
        </w:rPr>
      </w:pPr>
      <w:r w:rsidRPr="0026163C">
        <w:rPr>
          <w:sz w:val="22"/>
          <w:szCs w:val="22"/>
        </w:rPr>
        <w:t xml:space="preserve">“Comparison as a Research Paradigm for Social Studies of Labour Regulation,” </w:t>
      </w:r>
      <w:r w:rsidRPr="0026163C">
        <w:rPr>
          <w:i/>
          <w:sz w:val="22"/>
          <w:szCs w:val="22"/>
        </w:rPr>
        <w:t>Social Studies of Labour Regulation International Conference</w:t>
      </w:r>
    </w:p>
    <w:p w14:paraId="1A188011" w14:textId="77777777" w:rsidR="00CA5146" w:rsidRPr="0026163C" w:rsidRDefault="00CA5146" w:rsidP="00CA5146">
      <w:pPr>
        <w:pStyle w:val="BodyText2"/>
        <w:spacing w:after="80"/>
        <w:ind w:left="0" w:firstLine="0"/>
        <w:rPr>
          <w:sz w:val="22"/>
          <w:szCs w:val="22"/>
        </w:rPr>
      </w:pPr>
      <w:r w:rsidRPr="0026163C">
        <w:rPr>
          <w:b/>
          <w:sz w:val="22"/>
          <w:szCs w:val="22"/>
        </w:rPr>
        <w:t>Kent University</w:t>
      </w:r>
      <w:r w:rsidRPr="0026163C">
        <w:rPr>
          <w:sz w:val="22"/>
          <w:szCs w:val="22"/>
        </w:rPr>
        <w:t xml:space="preserve"> (UK), Faculty of Law, June 2016</w:t>
      </w:r>
    </w:p>
    <w:p w14:paraId="38F5BED4" w14:textId="77777777" w:rsidR="00CA5146" w:rsidRPr="0026163C" w:rsidRDefault="00CA5146" w:rsidP="00CA5146">
      <w:pPr>
        <w:pStyle w:val="BodyText2"/>
        <w:ind w:left="0" w:firstLine="0"/>
        <w:rPr>
          <w:sz w:val="22"/>
          <w:szCs w:val="22"/>
        </w:rPr>
      </w:pPr>
      <w:r w:rsidRPr="0026163C">
        <w:rPr>
          <w:sz w:val="22"/>
          <w:szCs w:val="22"/>
        </w:rPr>
        <w:t xml:space="preserve">“Migration, Globalization, and the Construction of Social Rights” </w:t>
      </w:r>
    </w:p>
    <w:p w14:paraId="46A69CC3" w14:textId="77777777" w:rsidR="00CA5146" w:rsidRPr="0013477B" w:rsidRDefault="00CA5146" w:rsidP="00CA5146">
      <w:pPr>
        <w:pStyle w:val="BodyText2"/>
        <w:spacing w:after="80"/>
        <w:ind w:left="0" w:firstLine="0"/>
        <w:rPr>
          <w:sz w:val="22"/>
          <w:szCs w:val="22"/>
          <w:lang w:val="fr-FR"/>
        </w:rPr>
      </w:pPr>
      <w:r w:rsidRPr="0013477B">
        <w:rPr>
          <w:b/>
          <w:sz w:val="22"/>
          <w:szCs w:val="22"/>
          <w:lang w:val="fr-FR"/>
        </w:rPr>
        <w:t>Sciences Po Paris</w:t>
      </w:r>
      <w:r w:rsidRPr="0013477B">
        <w:rPr>
          <w:sz w:val="22"/>
          <w:szCs w:val="22"/>
          <w:lang w:val="fr-FR"/>
        </w:rPr>
        <w:t>, Centre d’</w:t>
      </w:r>
      <w:proofErr w:type="spellStart"/>
      <w:r w:rsidRPr="0013477B">
        <w:rPr>
          <w:sz w:val="22"/>
          <w:szCs w:val="22"/>
          <w:lang w:val="fr-FR"/>
        </w:rPr>
        <w:t>Etudes</w:t>
      </w:r>
      <w:proofErr w:type="spellEnd"/>
      <w:r w:rsidRPr="0013477B">
        <w:rPr>
          <w:sz w:val="22"/>
          <w:szCs w:val="22"/>
          <w:lang w:val="fr-FR"/>
        </w:rPr>
        <w:t xml:space="preserve"> et de Recherches Internationales, March 2016</w:t>
      </w:r>
    </w:p>
    <w:p w14:paraId="00D8C534" w14:textId="77777777" w:rsidR="00CA5146" w:rsidRPr="0013477B" w:rsidRDefault="00CA5146" w:rsidP="00CA5146">
      <w:pPr>
        <w:pStyle w:val="BodyText2"/>
        <w:keepNext/>
        <w:ind w:left="0" w:firstLine="0"/>
        <w:rPr>
          <w:sz w:val="22"/>
          <w:szCs w:val="22"/>
          <w:lang w:val="fr-FR"/>
        </w:rPr>
      </w:pPr>
      <w:r w:rsidRPr="0013477B">
        <w:rPr>
          <w:sz w:val="22"/>
          <w:szCs w:val="22"/>
          <w:lang w:val="fr-FR"/>
        </w:rPr>
        <w:t xml:space="preserve">“Défendre la Cause des </w:t>
      </w:r>
      <w:proofErr w:type="spellStart"/>
      <w:r w:rsidRPr="0013477B">
        <w:rPr>
          <w:sz w:val="22"/>
          <w:szCs w:val="22"/>
          <w:lang w:val="fr-FR"/>
        </w:rPr>
        <w:t>Etrangers</w:t>
      </w:r>
      <w:proofErr w:type="spellEnd"/>
      <w:r w:rsidRPr="0013477B">
        <w:rPr>
          <w:sz w:val="22"/>
          <w:szCs w:val="22"/>
          <w:lang w:val="fr-FR"/>
        </w:rPr>
        <w:t xml:space="preserve"> en Justice,” </w:t>
      </w:r>
      <w:proofErr w:type="gramStart"/>
      <w:r w:rsidRPr="0013477B">
        <w:rPr>
          <w:i/>
          <w:sz w:val="22"/>
          <w:szCs w:val="22"/>
          <w:lang w:val="fr-FR"/>
        </w:rPr>
        <w:t>Migrations:</w:t>
      </w:r>
      <w:proofErr w:type="gramEnd"/>
      <w:r w:rsidRPr="0013477B">
        <w:rPr>
          <w:i/>
          <w:sz w:val="22"/>
          <w:szCs w:val="22"/>
          <w:lang w:val="fr-FR"/>
        </w:rPr>
        <w:t xml:space="preserve"> Regards Croisées Speaker </w:t>
      </w:r>
      <w:proofErr w:type="spellStart"/>
      <w:r w:rsidRPr="0013477B">
        <w:rPr>
          <w:i/>
          <w:sz w:val="22"/>
          <w:szCs w:val="22"/>
          <w:lang w:val="fr-FR"/>
        </w:rPr>
        <w:t>Series</w:t>
      </w:r>
      <w:proofErr w:type="spellEnd"/>
      <w:r w:rsidRPr="0013477B">
        <w:rPr>
          <w:sz w:val="22"/>
          <w:szCs w:val="22"/>
          <w:lang w:val="fr-FR"/>
        </w:rPr>
        <w:t xml:space="preserve"> </w:t>
      </w:r>
    </w:p>
    <w:p w14:paraId="1711FFA2" w14:textId="0CD954D8" w:rsidR="00CA5146" w:rsidRPr="0013477B" w:rsidRDefault="00CA5146" w:rsidP="00CA5146">
      <w:pPr>
        <w:pStyle w:val="BodyText2"/>
        <w:spacing w:after="80"/>
        <w:ind w:left="0" w:firstLine="0"/>
        <w:rPr>
          <w:sz w:val="22"/>
          <w:szCs w:val="22"/>
          <w:lang w:val="fr-FR"/>
        </w:rPr>
      </w:pPr>
      <w:r w:rsidRPr="0013477B">
        <w:rPr>
          <w:b/>
          <w:sz w:val="22"/>
          <w:szCs w:val="22"/>
          <w:lang w:val="fr-FR"/>
        </w:rPr>
        <w:t>Musée National de l’Histoire de l’Immigration / Université</w:t>
      </w:r>
      <w:r w:rsidRPr="0013477B">
        <w:rPr>
          <w:sz w:val="22"/>
          <w:szCs w:val="22"/>
          <w:lang w:val="fr-FR"/>
        </w:rPr>
        <w:t xml:space="preserve"> </w:t>
      </w:r>
      <w:r w:rsidRPr="0013477B">
        <w:rPr>
          <w:b/>
          <w:sz w:val="22"/>
          <w:szCs w:val="22"/>
          <w:lang w:val="fr-FR"/>
        </w:rPr>
        <w:t>Paris-Ouest Nanterre</w:t>
      </w:r>
      <w:r w:rsidRPr="0013477B">
        <w:rPr>
          <w:sz w:val="22"/>
          <w:szCs w:val="22"/>
          <w:lang w:val="fr-FR"/>
        </w:rPr>
        <w:t>, March 2016</w:t>
      </w:r>
    </w:p>
    <w:p w14:paraId="2888B5FB" w14:textId="77777777" w:rsidR="00CA5146" w:rsidRPr="0026163C" w:rsidRDefault="00CA5146" w:rsidP="00CA5146">
      <w:pPr>
        <w:pStyle w:val="BodyText2"/>
        <w:keepNext/>
        <w:keepLines/>
        <w:ind w:left="0" w:firstLine="0"/>
        <w:rPr>
          <w:sz w:val="22"/>
          <w:szCs w:val="22"/>
        </w:rPr>
      </w:pPr>
      <w:r w:rsidRPr="0026163C">
        <w:rPr>
          <w:sz w:val="22"/>
          <w:szCs w:val="22"/>
        </w:rPr>
        <w:t>Invited Participant, Institute for Global Law and Policy Workshop</w:t>
      </w:r>
    </w:p>
    <w:p w14:paraId="1FBA3225" w14:textId="77777777" w:rsidR="00CA5146" w:rsidRPr="0026163C" w:rsidRDefault="00CA5146" w:rsidP="00CA5146">
      <w:pPr>
        <w:pStyle w:val="BodyText2"/>
        <w:keepNext/>
        <w:keepLines/>
        <w:spacing w:after="80"/>
        <w:ind w:left="0" w:firstLine="0"/>
        <w:rPr>
          <w:sz w:val="22"/>
          <w:szCs w:val="22"/>
        </w:rPr>
      </w:pPr>
      <w:r w:rsidRPr="0026163C">
        <w:rPr>
          <w:b/>
          <w:sz w:val="22"/>
          <w:szCs w:val="22"/>
        </w:rPr>
        <w:t>Harvard Law School</w:t>
      </w:r>
      <w:r w:rsidRPr="0026163C">
        <w:rPr>
          <w:sz w:val="22"/>
          <w:szCs w:val="22"/>
        </w:rPr>
        <w:t>, June 2015</w:t>
      </w:r>
    </w:p>
    <w:p w14:paraId="45226A01" w14:textId="77777777" w:rsidR="00CA5146" w:rsidRPr="0026163C" w:rsidRDefault="00CA5146" w:rsidP="00CA5146">
      <w:pPr>
        <w:pStyle w:val="BodyText2"/>
        <w:keepNext/>
        <w:ind w:left="0" w:firstLine="0"/>
        <w:rPr>
          <w:sz w:val="22"/>
          <w:szCs w:val="22"/>
        </w:rPr>
      </w:pPr>
      <w:r w:rsidRPr="0026163C">
        <w:rPr>
          <w:sz w:val="22"/>
          <w:szCs w:val="22"/>
        </w:rPr>
        <w:t xml:space="preserve">"Methodological Issues in Comparative Sociolegal Research" </w:t>
      </w:r>
    </w:p>
    <w:p w14:paraId="54497F2B" w14:textId="77777777" w:rsidR="00CA5146" w:rsidRPr="0026163C" w:rsidRDefault="00CA5146" w:rsidP="00CA5146">
      <w:pPr>
        <w:pStyle w:val="BodyText2"/>
        <w:spacing w:after="80"/>
        <w:ind w:left="0" w:firstLine="0"/>
        <w:rPr>
          <w:sz w:val="22"/>
          <w:szCs w:val="22"/>
        </w:rPr>
      </w:pPr>
      <w:r w:rsidRPr="0026163C">
        <w:rPr>
          <w:b/>
          <w:sz w:val="22"/>
          <w:szCs w:val="22"/>
        </w:rPr>
        <w:t>Cornell Law School</w:t>
      </w:r>
      <w:r w:rsidRPr="0026163C">
        <w:rPr>
          <w:sz w:val="22"/>
          <w:szCs w:val="22"/>
        </w:rPr>
        <w:t>, October 2013</w:t>
      </w:r>
    </w:p>
    <w:p w14:paraId="22A06BD7" w14:textId="77777777" w:rsidR="00CA5146" w:rsidRPr="0026163C" w:rsidRDefault="00CA5146" w:rsidP="00CA5146">
      <w:pPr>
        <w:pStyle w:val="BodyText2"/>
        <w:ind w:left="0" w:firstLine="0"/>
        <w:rPr>
          <w:sz w:val="22"/>
          <w:szCs w:val="22"/>
        </w:rPr>
      </w:pPr>
      <w:r w:rsidRPr="0026163C">
        <w:rPr>
          <w:sz w:val="22"/>
          <w:szCs w:val="22"/>
        </w:rPr>
        <w:t xml:space="preserve">Panelist, “Law, Politics, and Social Sciences: Future Directions in Comparative and International Approaches” </w:t>
      </w:r>
    </w:p>
    <w:p w14:paraId="7F55DB10" w14:textId="77777777" w:rsidR="00CA5146" w:rsidRPr="0026163C" w:rsidRDefault="00CA5146" w:rsidP="00CA5146">
      <w:pPr>
        <w:pStyle w:val="BodyText2"/>
        <w:spacing w:after="80"/>
        <w:ind w:left="0" w:firstLine="0"/>
        <w:rPr>
          <w:sz w:val="22"/>
          <w:szCs w:val="22"/>
        </w:rPr>
      </w:pPr>
      <w:r w:rsidRPr="0026163C">
        <w:rPr>
          <w:b/>
          <w:sz w:val="22"/>
          <w:szCs w:val="22"/>
        </w:rPr>
        <w:t>University of Washington</w:t>
      </w:r>
      <w:r w:rsidRPr="0026163C">
        <w:rPr>
          <w:sz w:val="22"/>
          <w:szCs w:val="22"/>
        </w:rPr>
        <w:t>, Comparative Law and Society Studies Center, September 2012</w:t>
      </w:r>
    </w:p>
    <w:p w14:paraId="1BC1EB5A" w14:textId="77777777" w:rsidR="00CA5146" w:rsidRPr="0026163C" w:rsidRDefault="00CA5146" w:rsidP="00CA5146">
      <w:pPr>
        <w:pStyle w:val="BodyTextIndent2"/>
        <w:spacing w:after="0"/>
      </w:pPr>
      <w:r w:rsidRPr="0026163C">
        <w:t xml:space="preserve">Invited Participant, Workshop on Legal Innovation toward Social Change </w:t>
      </w:r>
    </w:p>
    <w:p w14:paraId="796E9CF4" w14:textId="77777777" w:rsidR="00CA5146" w:rsidRPr="0026163C" w:rsidRDefault="00CA5146" w:rsidP="00CA5146">
      <w:pPr>
        <w:pStyle w:val="BodyTextIndent2"/>
      </w:pPr>
      <w:r w:rsidRPr="0026163C">
        <w:rPr>
          <w:b/>
        </w:rPr>
        <w:t>University of Wisconsin Madison</w:t>
      </w:r>
      <w:r w:rsidRPr="0026163C">
        <w:t>, Global Legal Studies Center, May 2012</w:t>
      </w:r>
    </w:p>
    <w:p w14:paraId="238844DD" w14:textId="77777777" w:rsidR="00CA5146" w:rsidRPr="0026163C" w:rsidRDefault="00CA5146" w:rsidP="00CA5146">
      <w:pPr>
        <w:pStyle w:val="BodyTextIndent2"/>
        <w:spacing w:after="0"/>
      </w:pPr>
      <w:r w:rsidRPr="0026163C">
        <w:t xml:space="preserve">Plenary Panel Speaker, “Revisiting Villegas’s ‘Symbolic Power Without Symbolic Violence’.” </w:t>
      </w:r>
    </w:p>
    <w:p w14:paraId="3DC68E74" w14:textId="0898987F" w:rsidR="00CA5146" w:rsidRPr="0026163C" w:rsidRDefault="00CA5146" w:rsidP="00CA5146">
      <w:pPr>
        <w:pStyle w:val="BodyTextIndent2"/>
      </w:pPr>
      <w:r w:rsidRPr="0026163C">
        <w:rPr>
          <w:b/>
        </w:rPr>
        <w:t>Law and Society Association Annual Meeting, Chicago</w:t>
      </w:r>
      <w:r w:rsidRPr="0026163C">
        <w:t>, June 2010</w:t>
      </w:r>
    </w:p>
    <w:p w14:paraId="6CCFFEB0" w14:textId="70D93A0C" w:rsidR="00CA5146" w:rsidRDefault="00CA5146" w:rsidP="009D5D87">
      <w:pPr>
        <w:tabs>
          <w:tab w:val="left" w:pos="1800"/>
        </w:tabs>
        <w:spacing w:before="80" w:after="80"/>
        <w:rPr>
          <w:sz w:val="22"/>
          <w:szCs w:val="22"/>
        </w:rPr>
      </w:pPr>
    </w:p>
    <w:p w14:paraId="60733FEB" w14:textId="77777777" w:rsidR="00CA5146" w:rsidRPr="00251905" w:rsidRDefault="00CA5146" w:rsidP="00CA5146">
      <w:pPr>
        <w:pStyle w:val="BodyText2"/>
        <w:keepNext/>
        <w:pBdr>
          <w:bottom w:val="single" w:sz="4" w:space="1" w:color="auto"/>
        </w:pBdr>
        <w:spacing w:after="80"/>
        <w:ind w:left="0" w:firstLine="0"/>
        <w:rPr>
          <w:b/>
          <w:sz w:val="22"/>
        </w:rPr>
      </w:pPr>
      <w:r w:rsidRPr="00251905">
        <w:rPr>
          <w:b/>
          <w:sz w:val="22"/>
        </w:rPr>
        <w:t>RECENT CONFERENCE AND WORKSHOP PRESENTATIONS</w:t>
      </w:r>
    </w:p>
    <w:p w14:paraId="6387999A" w14:textId="27B0F8A2" w:rsidR="00930400" w:rsidRDefault="00930400" w:rsidP="00C70EE2">
      <w:pPr>
        <w:pStyle w:val="BodyTextIndent2"/>
      </w:pPr>
      <w:r>
        <w:t>“Oral Histories of Pro-Palestine Student Activism and Academic Freedom.” Presentation at the American Culture Department Faculty Research Colloquium, September 2025.</w:t>
      </w:r>
    </w:p>
    <w:p w14:paraId="2E6A1CB1" w14:textId="02E342D5" w:rsidR="00C70EE2" w:rsidRDefault="00C70EE2" w:rsidP="00C70EE2">
      <w:pPr>
        <w:pStyle w:val="BodyTextIndent2"/>
      </w:pPr>
      <w:r w:rsidRPr="00251905">
        <w:lastRenderedPageBreak/>
        <w:t xml:space="preserve">“Author-Meets-Reader: </w:t>
      </w:r>
      <w:r>
        <w:t>Academic Freedom: From Professional Norm to First Amendment Right by David M. Rabban</w:t>
      </w:r>
      <w:r w:rsidRPr="00251905">
        <w:t xml:space="preserve">.” </w:t>
      </w:r>
      <w:r>
        <w:t>Presentation</w:t>
      </w:r>
      <w:r w:rsidRPr="00251905">
        <w:t xml:space="preserve"> at the Law and Society Association Annual Meeting, </w:t>
      </w:r>
      <w:r>
        <w:t>Chicago, IL, May 2025.</w:t>
      </w:r>
    </w:p>
    <w:p w14:paraId="36C65982" w14:textId="7AFD281B" w:rsidR="00BC47E3" w:rsidRDefault="00BC47E3" w:rsidP="001D520A">
      <w:pPr>
        <w:pStyle w:val="BodyTextIndent2"/>
      </w:pPr>
      <w:r>
        <w:t xml:space="preserve">“Palestine and Academic Freedom.” </w:t>
      </w:r>
      <w:r w:rsidR="00C70EE2">
        <w:t>Roundtable Comments</w:t>
      </w:r>
      <w:r>
        <w:t xml:space="preserve"> </w:t>
      </w:r>
      <w:r w:rsidR="00C70EE2">
        <w:t xml:space="preserve">Presented </w:t>
      </w:r>
      <w:r>
        <w:t>at the Law and Society Association Annual Meeting, Chicago, IL, May 2025.</w:t>
      </w:r>
    </w:p>
    <w:p w14:paraId="1D1AF549" w14:textId="5504DE05" w:rsidR="00DB0674" w:rsidRDefault="00DB0674" w:rsidP="001D520A">
      <w:pPr>
        <w:pStyle w:val="BodyTextIndent2"/>
      </w:pPr>
      <w:r>
        <w:t>“</w:t>
      </w:r>
      <w:r w:rsidR="00242A72">
        <w:t>‘</w:t>
      </w:r>
      <w:r>
        <w:t>The Migration Question’ through the Lens of International Social Law,” Invited presentation at the University of Michigan Anthro-History Workshop, Ann Arbor, MI, September 2024.</w:t>
      </w:r>
    </w:p>
    <w:p w14:paraId="6BDBFA43" w14:textId="29F0FCB2" w:rsidR="001D520A" w:rsidRPr="001D520A" w:rsidRDefault="001D520A" w:rsidP="001D520A">
      <w:pPr>
        <w:pStyle w:val="BodyTextIndent2"/>
        <w:rPr>
          <w:b/>
          <w:bCs/>
        </w:rPr>
      </w:pPr>
      <w:r w:rsidRPr="001D520A">
        <w:t>“Postwar International Regulation of Labor Migration: Dynamics of Decolonization</w:t>
      </w:r>
      <w:r>
        <w:t>.” Paper at the International Political Economy of Labour Migration Conference, University of Duisburg-Essen, Germany, July 2024</w:t>
      </w:r>
    </w:p>
    <w:p w14:paraId="3054F3D6" w14:textId="2AB71EAB" w:rsidR="008259F3" w:rsidRDefault="008259F3" w:rsidP="008259F3">
      <w:pPr>
        <w:pStyle w:val="BodyTextIndent2"/>
      </w:pPr>
      <w:r>
        <w:t>“</w:t>
      </w:r>
      <w:r w:rsidRPr="0033080E">
        <w:t xml:space="preserve">Learning Migration Governance: Representation and Reception of </w:t>
      </w:r>
      <w:r w:rsidR="001D520A">
        <w:t>Migration Governance in Professional Training Programs</w:t>
      </w:r>
      <w:r>
        <w:t xml:space="preserve">.” Paper Presented at the Law and Society Association Annual Meeting, </w:t>
      </w:r>
      <w:r w:rsidR="001D520A">
        <w:t>Denver, CO</w:t>
      </w:r>
      <w:r>
        <w:t xml:space="preserve">, </w:t>
      </w:r>
      <w:r w:rsidR="001D520A">
        <w:t>June</w:t>
      </w:r>
      <w:r>
        <w:t xml:space="preserve"> 2024. </w:t>
      </w:r>
    </w:p>
    <w:p w14:paraId="38E8778B" w14:textId="4EB78BD1" w:rsidR="001D520A" w:rsidRDefault="001D520A" w:rsidP="001D520A">
      <w:pPr>
        <w:pStyle w:val="BodyTextIndent2"/>
      </w:pPr>
      <w:r>
        <w:t>“</w:t>
      </w:r>
      <w:r w:rsidR="00DB0674">
        <w:t>Activism in Global Contexts</w:t>
      </w:r>
      <w:r>
        <w:t>.” Discussant Comments at the Arab American Studies Association</w:t>
      </w:r>
      <w:r w:rsidR="00DB0674">
        <w:t xml:space="preserve"> Conference</w:t>
      </w:r>
      <w:r>
        <w:t>, Dearborn, MI, April 2024.</w:t>
      </w:r>
    </w:p>
    <w:p w14:paraId="0D908FAF" w14:textId="09EE5673" w:rsidR="00B51F8D" w:rsidRDefault="00B51F8D" w:rsidP="00B51F8D">
      <w:pPr>
        <w:pStyle w:val="BodyTextIndent2"/>
      </w:pPr>
      <w:r>
        <w:t>“</w:t>
      </w:r>
      <w:r w:rsidRPr="00B51F8D">
        <w:t>Dynamics of Decolonization in International Lawmaking on the Migrant Worker Question, 1950-1970</w:t>
      </w:r>
      <w:r>
        <w:t>.” Paper Presented at the Social Science History Association Annual Conference, Chicago, IL, November 2022</w:t>
      </w:r>
    </w:p>
    <w:p w14:paraId="540EBB97" w14:textId="3EF77637" w:rsidR="00DE297B" w:rsidRDefault="00DE297B" w:rsidP="00A370E8">
      <w:pPr>
        <w:pStyle w:val="BodyTextIndent2"/>
      </w:pPr>
      <w:r>
        <w:t>“Refugees and the Violence of Welfare Bureaucracy.” Discussant Comments</w:t>
      </w:r>
      <w:r w:rsidR="0054680F">
        <w:t xml:space="preserve"> for an</w:t>
      </w:r>
      <w:r>
        <w:t xml:space="preserve"> Invited Conference Theme Panel at the American Sociological Association Annual Meeting, Los Angeles, CA, August 2022.</w:t>
      </w:r>
    </w:p>
    <w:p w14:paraId="0508DBFA" w14:textId="1FF6D073" w:rsidR="0054680F" w:rsidRDefault="0054680F" w:rsidP="00B51F8D">
      <w:pPr>
        <w:pStyle w:val="BodyTextIndent2"/>
      </w:pPr>
      <w:r>
        <w:t xml:space="preserve">“Evidencing Border Violence in Europe: The Social Realities of Litigation and Adjudication.” Discussant Comments Presented at the Law and Society Association Annual Meeting, Lisbon (conference held in hybrid format), July 2022. </w:t>
      </w:r>
    </w:p>
    <w:p w14:paraId="17772277" w14:textId="308BFA2A" w:rsidR="00B51F8D" w:rsidRDefault="00B51F8D" w:rsidP="00B51F8D">
      <w:pPr>
        <w:pStyle w:val="BodyTextIndent2"/>
      </w:pPr>
      <w:r>
        <w:t>“</w:t>
      </w:r>
      <w:r w:rsidRPr="00B51F8D">
        <w:t>Dynamics of Decolonization in International Lawmaking on the Migrant Worker Question</w:t>
      </w:r>
      <w:r>
        <w:t xml:space="preserve">.” Paper Presented at the Decolonizing Global Migration Law Workshop, </w:t>
      </w:r>
      <w:proofErr w:type="spellStart"/>
      <w:r>
        <w:t>Hertie</w:t>
      </w:r>
      <w:proofErr w:type="spellEnd"/>
      <w:r>
        <w:t xml:space="preserve"> School of Governance, Berlin, June 2022</w:t>
      </w:r>
    </w:p>
    <w:p w14:paraId="1B337D8D" w14:textId="012155F1" w:rsidR="00DE297B" w:rsidRDefault="00DE297B" w:rsidP="00B51F8D">
      <w:pPr>
        <w:pStyle w:val="BodyTextIndent2"/>
      </w:pPr>
      <w:r>
        <w:t>“Migrant Rights Activism and Legal Support.” Discussant Comments Presented at the Council for European Studies Annual Meeting, Lisbon (conference held in hybrid format), June 2022.</w:t>
      </w:r>
    </w:p>
    <w:p w14:paraId="4BBCEA58" w14:textId="0824F9D2" w:rsidR="0069627C" w:rsidRDefault="00107B13" w:rsidP="00C55196">
      <w:pPr>
        <w:pStyle w:val="BodyTextIndent2"/>
      </w:pPr>
      <w:r>
        <w:t>“Learning Migration Governance</w:t>
      </w:r>
      <w:r w:rsidR="0069627C">
        <w:t>.</w:t>
      </w:r>
      <w:r>
        <w:t>” Paper Presented at the Annual Meeting of the Association for the Anthropology of Social Change</w:t>
      </w:r>
      <w:r w:rsidR="0069627C">
        <w:t xml:space="preserve"> and Development</w:t>
      </w:r>
      <w:r>
        <w:t xml:space="preserve"> (APAD)</w:t>
      </w:r>
      <w:r w:rsidR="0069627C">
        <w:t>, Lomé, Togo (conference held remotely), November 2021</w:t>
      </w:r>
    </w:p>
    <w:p w14:paraId="76078FAE" w14:textId="080FCD66" w:rsidR="00107B13" w:rsidRDefault="00107B13" w:rsidP="00C55196">
      <w:pPr>
        <w:pStyle w:val="BodyTextIndent2"/>
      </w:pPr>
      <w:r>
        <w:t>“Assembling an International Social Protection for the Migrant</w:t>
      </w:r>
      <w:r w:rsidR="0069627C">
        <w:t>.</w:t>
      </w:r>
      <w:r>
        <w:t>” Paper Presented at the Social Science History Association Annual Conference, Philadelphia, PA (conference held remotely), November 2021</w:t>
      </w:r>
    </w:p>
    <w:p w14:paraId="0808728D" w14:textId="1B0A5264" w:rsidR="00C55196" w:rsidRDefault="00C55196" w:rsidP="00C55196">
      <w:pPr>
        <w:pStyle w:val="BodyTextIndent2"/>
      </w:pPr>
      <w:r w:rsidRPr="00251905">
        <w:t>“</w:t>
      </w:r>
      <w:r w:rsidRPr="00C55196">
        <w:t>The Social Law Movement as Public Lawyering?</w:t>
      </w:r>
      <w:r w:rsidRPr="00251905">
        <w:t xml:space="preserve">” Paper Presented at the Law and Society Association Annual Meeting, </w:t>
      </w:r>
      <w:r>
        <w:t>Denver, CO (conference held remotely), May</w:t>
      </w:r>
      <w:r w:rsidRPr="00251905">
        <w:t xml:space="preserve"> 20</w:t>
      </w:r>
      <w:r>
        <w:t>20</w:t>
      </w:r>
      <w:r w:rsidRPr="00251905">
        <w:t>.</w:t>
      </w:r>
    </w:p>
    <w:p w14:paraId="2D134980" w14:textId="4E321BB8" w:rsidR="00E00726" w:rsidRDefault="0026163C" w:rsidP="006B0442">
      <w:pPr>
        <w:pStyle w:val="BodyTextIndent2"/>
      </w:pPr>
      <w:r w:rsidRPr="002D5B5A">
        <w:t xml:space="preserve"> </w:t>
      </w:r>
      <w:r w:rsidR="00E00726" w:rsidRPr="002D5B5A">
        <w:t xml:space="preserve">“Labor Migration Governance through the Lens of Transnational </w:t>
      </w:r>
      <w:r w:rsidR="00E00726">
        <w:t>Capacity</w:t>
      </w:r>
      <w:r w:rsidR="00267C3C">
        <w:t>-</w:t>
      </w:r>
      <w:r w:rsidR="00E00726">
        <w:t>Building.</w:t>
      </w:r>
      <w:r w:rsidR="00E00726" w:rsidRPr="002D5B5A">
        <w:t>”</w:t>
      </w:r>
      <w:r w:rsidR="00E00726">
        <w:t xml:space="preserve"> Presentation at the Crime, Law and Deviance Workshop, NYU Department of Sociology, February 2020.</w:t>
      </w:r>
    </w:p>
    <w:p w14:paraId="30645CA2" w14:textId="0F68DD94" w:rsidR="0026163C" w:rsidRPr="0026163C" w:rsidRDefault="0026163C" w:rsidP="0026163C">
      <w:pPr>
        <w:pStyle w:val="BodyTextIndent2"/>
      </w:pPr>
      <w:r w:rsidRPr="0026163C">
        <w:t>“The Construction of ‘Guestworkers’ in International Lawmaking</w:t>
      </w:r>
      <w:r w:rsidR="0069627C">
        <w:t>.</w:t>
      </w:r>
      <w:r w:rsidRPr="0026163C">
        <w:t>”</w:t>
      </w:r>
      <w:r>
        <w:t xml:space="preserve"> Presentation at the </w:t>
      </w:r>
      <w:r w:rsidRPr="0026163C">
        <w:t>Michigan Faculty Forum, University of Michigan Law School, February 2020</w:t>
      </w:r>
    </w:p>
    <w:p w14:paraId="0B2A8E54" w14:textId="15427012" w:rsidR="006B0442" w:rsidRDefault="0026163C" w:rsidP="0026163C">
      <w:pPr>
        <w:pStyle w:val="BodyTextIndent2"/>
      </w:pPr>
      <w:r>
        <w:t xml:space="preserve"> </w:t>
      </w:r>
      <w:r w:rsidR="006B0442">
        <w:t>“</w:t>
      </w:r>
      <w:r w:rsidR="006B0442" w:rsidRPr="006B0442">
        <w:t>Equivalence and Exclusion: Constructing Europe and Its Other in Interwar Migrant Labor Conventions</w:t>
      </w:r>
      <w:r w:rsidR="006B0442">
        <w:t>.” Paper Presented at the Canadian Council on International Law Annual Meeting, Ottawa, October 2019.</w:t>
      </w:r>
    </w:p>
    <w:p w14:paraId="5BE2DF3D" w14:textId="2DDA778A" w:rsidR="00C45B36" w:rsidRDefault="00C45B36" w:rsidP="00AA07D4">
      <w:pPr>
        <w:pStyle w:val="BodyTextIndent2"/>
      </w:pPr>
      <w:r w:rsidRPr="00251905">
        <w:lastRenderedPageBreak/>
        <w:t>“</w:t>
      </w:r>
      <w:r w:rsidR="00AA07D4">
        <w:t xml:space="preserve">Mapping Judicialization: On the Politics of Methodological Pluralism.” Paper </w:t>
      </w:r>
      <w:r w:rsidR="006B0442">
        <w:t>Prepared for</w:t>
      </w:r>
      <w:r w:rsidR="00AA07D4">
        <w:t xml:space="preserve"> the</w:t>
      </w:r>
      <w:r w:rsidRPr="00251905">
        <w:t xml:space="preserve"> </w:t>
      </w:r>
      <w:r w:rsidR="00AA07D4" w:rsidRPr="00251905">
        <w:t>American Political Science Association Annual Meeting</w:t>
      </w:r>
      <w:r w:rsidR="00AA07D4">
        <w:t>, Washington, DC</w:t>
      </w:r>
      <w:r w:rsidRPr="00251905">
        <w:t xml:space="preserve">, </w:t>
      </w:r>
      <w:r w:rsidR="006B0442">
        <w:t xml:space="preserve">September </w:t>
      </w:r>
      <w:r w:rsidRPr="00251905">
        <w:t>201</w:t>
      </w:r>
      <w:r>
        <w:t>9</w:t>
      </w:r>
      <w:r w:rsidRPr="00251905">
        <w:t>.</w:t>
      </w:r>
      <w:r w:rsidR="00AA07D4">
        <w:t xml:space="preserve"> </w:t>
      </w:r>
    </w:p>
    <w:p w14:paraId="72F3A456" w14:textId="1463ECC0" w:rsidR="006B0442" w:rsidRPr="0013477B" w:rsidRDefault="006B0442" w:rsidP="006B0442">
      <w:pPr>
        <w:pStyle w:val="BodyTextIndent2"/>
        <w:rPr>
          <w:lang w:val="fr-FR"/>
        </w:rPr>
      </w:pPr>
      <w:r w:rsidRPr="00251905">
        <w:rPr>
          <w:sz w:val="20"/>
          <w:szCs w:val="20"/>
        </w:rPr>
        <w:t>“</w:t>
      </w:r>
      <w:r w:rsidRPr="006B0442">
        <w:t xml:space="preserve">Equivalence and Exclusion: Constructing Europe and Its Other in Interwar Migrant Labor Conventions,” </w:t>
      </w:r>
      <w:r>
        <w:t>Paper presented at the i</w:t>
      </w:r>
      <w:r w:rsidRPr="006B0442">
        <w:t xml:space="preserve">nternational </w:t>
      </w:r>
      <w:r>
        <w:t>c</w:t>
      </w:r>
      <w:r w:rsidRPr="006B0442">
        <w:t>onference: Globalization and Social Justice, a Century of ILO action, 1919-2019</w:t>
      </w:r>
      <w:r>
        <w:t xml:space="preserve">. </w:t>
      </w:r>
      <w:r w:rsidRPr="0013477B">
        <w:rPr>
          <w:lang w:val="fr-FR"/>
        </w:rPr>
        <w:t>Université Paris I Panthéon-Sorbonne / Ministère du Travail, June 2019.</w:t>
      </w:r>
    </w:p>
    <w:p w14:paraId="40681268" w14:textId="10F3C5B0" w:rsidR="00CA5146" w:rsidRPr="00251905" w:rsidRDefault="00CA5146" w:rsidP="00CA5146">
      <w:pPr>
        <w:pStyle w:val="BodyTextIndent2"/>
      </w:pPr>
      <w:r w:rsidRPr="0013477B">
        <w:rPr>
          <w:lang w:val="fr-FR"/>
        </w:rPr>
        <w:t xml:space="preserve">“Global Migration </w:t>
      </w:r>
      <w:proofErr w:type="spellStart"/>
      <w:r w:rsidRPr="0013477B">
        <w:rPr>
          <w:lang w:val="fr-FR"/>
        </w:rPr>
        <w:t>Governance</w:t>
      </w:r>
      <w:proofErr w:type="spellEnd"/>
      <w:r w:rsidRPr="0013477B">
        <w:rPr>
          <w:lang w:val="fr-FR"/>
        </w:rPr>
        <w:t xml:space="preserve"> as Policy </w:t>
      </w:r>
      <w:proofErr w:type="spellStart"/>
      <w:r w:rsidRPr="0013477B">
        <w:rPr>
          <w:lang w:val="fr-FR"/>
        </w:rPr>
        <w:t>Knowledge</w:t>
      </w:r>
      <w:proofErr w:type="spellEnd"/>
      <w:r w:rsidRPr="0013477B">
        <w:rPr>
          <w:lang w:val="fr-FR"/>
        </w:rPr>
        <w:t xml:space="preserve">.” </w:t>
      </w:r>
      <w:r w:rsidRPr="00251905">
        <w:t>Paper Presented at the Law and Society Association Annual Meeting, Toronto, Canada, 2018.</w:t>
      </w:r>
    </w:p>
    <w:p w14:paraId="7396F92B" w14:textId="77777777" w:rsidR="00CA5146" w:rsidRPr="00251905" w:rsidRDefault="00CA5146" w:rsidP="00CA5146">
      <w:pPr>
        <w:pStyle w:val="BodyTextIndent2"/>
      </w:pPr>
      <w:r w:rsidRPr="00251905">
        <w:t>“Human Mobility and the Law of Work.” Paper Presented at the Law and Society Association Annual Meeting, Mexico City, 2017. (Panel Organizer)</w:t>
      </w:r>
    </w:p>
    <w:p w14:paraId="01E1DB37" w14:textId="0FB3885A" w:rsidR="00CA5146" w:rsidRDefault="00CA5146" w:rsidP="00CA5146">
      <w:pPr>
        <w:pStyle w:val="BodyTextIndent2"/>
      </w:pPr>
      <w:r w:rsidRPr="00251905">
        <w:t xml:space="preserve">“International versus Transnational Frameworks for Migrant Worker Protection.” Paper Presented at the International Studies Association Annual Meeting, Baltimore, MD, 2017. </w:t>
      </w:r>
    </w:p>
    <w:p w14:paraId="2967727E" w14:textId="77777777" w:rsidR="00CA5146" w:rsidRPr="00251905" w:rsidRDefault="00CA5146" w:rsidP="0013642C">
      <w:pPr>
        <w:pStyle w:val="BodyTextIndent2"/>
      </w:pPr>
      <w:r w:rsidRPr="00251905">
        <w:t>“Author-Meets-Reader: Contesting Immigration Policy in Court, by Leila Kawar.” Panel at the Law and Society Association Annual Meeting, New Orleans, LA, 2016.</w:t>
      </w:r>
    </w:p>
    <w:p w14:paraId="5FF21447" w14:textId="77777777" w:rsidR="00CA5146" w:rsidRPr="00251905" w:rsidRDefault="00CA5146" w:rsidP="0013642C">
      <w:pPr>
        <w:pStyle w:val="BodyTextIndent2"/>
      </w:pPr>
      <w:r w:rsidRPr="00251905">
        <w:t>"Beyond Compliance." Paper Presented at the International Studies Association Annual Meeting, New Orleans, LA, 2015.</w:t>
      </w:r>
    </w:p>
    <w:p w14:paraId="217D2C29" w14:textId="77777777" w:rsidR="00AA07D4" w:rsidRPr="00251905" w:rsidRDefault="00AA07D4" w:rsidP="00AA07D4">
      <w:pPr>
        <w:spacing w:before="80" w:after="80"/>
        <w:ind w:left="1440" w:hanging="720"/>
      </w:pPr>
    </w:p>
    <w:p w14:paraId="2011650E" w14:textId="77777777" w:rsidR="00CA5146" w:rsidRPr="00251905" w:rsidRDefault="00CA5146" w:rsidP="00CA5146">
      <w:pPr>
        <w:pStyle w:val="BodyText2"/>
        <w:keepNext/>
        <w:pBdr>
          <w:bottom w:val="single" w:sz="4" w:space="1" w:color="auto"/>
        </w:pBdr>
        <w:spacing w:after="80"/>
        <w:ind w:left="0" w:firstLine="0"/>
        <w:rPr>
          <w:b/>
          <w:sz w:val="22"/>
        </w:rPr>
      </w:pPr>
      <w:r w:rsidRPr="00251905">
        <w:rPr>
          <w:b/>
          <w:sz w:val="22"/>
        </w:rPr>
        <w:t>TEACHING</w:t>
      </w:r>
    </w:p>
    <w:p w14:paraId="4EF91D3A" w14:textId="6C10E9E3" w:rsidR="00BF698B" w:rsidRPr="00B248F0" w:rsidRDefault="00BF698B" w:rsidP="00BF698B">
      <w:pPr>
        <w:pStyle w:val="BodyText2"/>
        <w:keepNext/>
        <w:spacing w:before="80"/>
        <w:rPr>
          <w:i/>
          <w:iCs/>
        </w:rPr>
      </w:pPr>
      <w:r w:rsidRPr="00B248F0">
        <w:rPr>
          <w:i/>
          <w:iCs/>
        </w:rPr>
        <w:t>University of Michigan, Department of American Culture and Residential College</w:t>
      </w:r>
    </w:p>
    <w:p w14:paraId="29AE821C" w14:textId="75327276" w:rsidR="00C55196" w:rsidRPr="009B556E" w:rsidRDefault="00BF698B" w:rsidP="00BF698B">
      <w:pPr>
        <w:pStyle w:val="BodyTextIndent2"/>
        <w:spacing w:before="80" w:after="0"/>
        <w:rPr>
          <w:lang w:val="it-IT"/>
        </w:rPr>
      </w:pPr>
      <w:r>
        <w:tab/>
      </w:r>
      <w:r w:rsidR="00C55196" w:rsidRPr="009B556E">
        <w:rPr>
          <w:lang w:val="it-IT"/>
        </w:rPr>
        <w:t xml:space="preserve">AMCULT </w:t>
      </w:r>
      <w:r w:rsidR="00912312" w:rsidRPr="009B556E">
        <w:rPr>
          <w:lang w:val="it-IT"/>
        </w:rPr>
        <w:t>3</w:t>
      </w:r>
      <w:r w:rsidR="005F192C" w:rsidRPr="009B556E">
        <w:rPr>
          <w:lang w:val="it-IT"/>
        </w:rPr>
        <w:t>56</w:t>
      </w:r>
      <w:r w:rsidR="00C55196" w:rsidRPr="009B556E">
        <w:rPr>
          <w:lang w:val="it-IT"/>
        </w:rPr>
        <w:t xml:space="preserve">: </w:t>
      </w:r>
      <w:proofErr w:type="spellStart"/>
      <w:r w:rsidR="00C55196" w:rsidRPr="009B556E">
        <w:rPr>
          <w:lang w:val="it-IT"/>
        </w:rPr>
        <w:t>Law</w:t>
      </w:r>
      <w:proofErr w:type="spellEnd"/>
      <w:r w:rsidR="00C55196" w:rsidRPr="009B556E">
        <w:rPr>
          <w:lang w:val="it-IT"/>
        </w:rPr>
        <w:t xml:space="preserve"> and </w:t>
      </w:r>
      <w:proofErr w:type="spellStart"/>
      <w:r w:rsidR="00C55196" w:rsidRPr="009B556E">
        <w:rPr>
          <w:lang w:val="it-IT"/>
        </w:rPr>
        <w:t>Border</w:t>
      </w:r>
      <w:proofErr w:type="spellEnd"/>
      <w:r w:rsidR="00C55196" w:rsidRPr="009B556E">
        <w:rPr>
          <w:lang w:val="it-IT"/>
        </w:rPr>
        <w:t xml:space="preserve"> – F</w:t>
      </w:r>
      <w:r w:rsidR="00912312" w:rsidRPr="009B556E">
        <w:rPr>
          <w:lang w:val="it-IT"/>
        </w:rPr>
        <w:t>A</w:t>
      </w:r>
      <w:r w:rsidR="00C55196" w:rsidRPr="009B556E">
        <w:rPr>
          <w:lang w:val="it-IT"/>
        </w:rPr>
        <w:t>20</w:t>
      </w:r>
      <w:r w:rsidR="00B51F8D" w:rsidRPr="009B556E">
        <w:rPr>
          <w:lang w:val="it-IT"/>
        </w:rPr>
        <w:t>, F</w:t>
      </w:r>
      <w:r w:rsidR="00912312" w:rsidRPr="009B556E">
        <w:rPr>
          <w:lang w:val="it-IT"/>
        </w:rPr>
        <w:t>A</w:t>
      </w:r>
      <w:r w:rsidR="00B51F8D" w:rsidRPr="009B556E">
        <w:rPr>
          <w:lang w:val="it-IT"/>
        </w:rPr>
        <w:t>22</w:t>
      </w:r>
      <w:r w:rsidR="00912312" w:rsidRPr="009B556E">
        <w:rPr>
          <w:lang w:val="it-IT"/>
        </w:rPr>
        <w:t>, FA23</w:t>
      </w:r>
      <w:r w:rsidR="00DB0674" w:rsidRPr="009B556E">
        <w:rPr>
          <w:lang w:val="it-IT"/>
        </w:rPr>
        <w:t>, FA24</w:t>
      </w:r>
      <w:r w:rsidR="009B556E" w:rsidRPr="009B556E">
        <w:rPr>
          <w:lang w:val="it-IT"/>
        </w:rPr>
        <w:t>, FA</w:t>
      </w:r>
      <w:r w:rsidR="009B556E">
        <w:rPr>
          <w:lang w:val="it-IT"/>
        </w:rPr>
        <w:t>25</w:t>
      </w:r>
    </w:p>
    <w:p w14:paraId="7A464E90" w14:textId="4660BDB1" w:rsidR="00BF698B" w:rsidRDefault="00BF698B" w:rsidP="00C55196">
      <w:pPr>
        <w:pStyle w:val="BodyTextIndent2"/>
        <w:spacing w:before="80" w:after="0"/>
        <w:ind w:firstLine="0"/>
      </w:pPr>
      <w:r>
        <w:t xml:space="preserve">AMCULT </w:t>
      </w:r>
      <w:r w:rsidR="00912312">
        <w:t>498</w:t>
      </w:r>
      <w:r>
        <w:t>: Law in American Culture - W</w:t>
      </w:r>
      <w:r w:rsidR="00A370E8">
        <w:t>N</w:t>
      </w:r>
      <w:r>
        <w:t>19</w:t>
      </w:r>
      <w:r w:rsidR="007717B5">
        <w:t>, W</w:t>
      </w:r>
      <w:r w:rsidR="00A370E8">
        <w:t>N</w:t>
      </w:r>
      <w:r w:rsidR="007717B5">
        <w:t>21</w:t>
      </w:r>
      <w:r w:rsidR="00A370E8">
        <w:t>, WN23</w:t>
      </w:r>
      <w:r w:rsidR="009B556E">
        <w:t>, WN25</w:t>
      </w:r>
    </w:p>
    <w:p w14:paraId="617BDC78" w14:textId="2A0790B2" w:rsidR="00912312" w:rsidRDefault="00912312" w:rsidP="00C55196">
      <w:pPr>
        <w:pStyle w:val="BodyTextIndent2"/>
        <w:spacing w:before="80" w:after="0"/>
        <w:ind w:firstLine="0"/>
      </w:pPr>
      <w:r>
        <w:t>AMCULT 601: Cultural Studies of Law – WN24</w:t>
      </w:r>
    </w:p>
    <w:p w14:paraId="7256DD87" w14:textId="7B64D044" w:rsidR="007717B5" w:rsidRDefault="007717B5" w:rsidP="00C55196">
      <w:pPr>
        <w:pStyle w:val="BodyTextIndent2"/>
        <w:spacing w:before="80" w:after="0"/>
        <w:ind w:firstLine="0"/>
      </w:pPr>
      <w:r>
        <w:t>RCSSCI 25</w:t>
      </w:r>
      <w:r w:rsidR="005F192C">
        <w:t>0</w:t>
      </w:r>
      <w:r>
        <w:t>: Global Workers’ Rights – W</w:t>
      </w:r>
      <w:r w:rsidR="00A370E8">
        <w:t>N</w:t>
      </w:r>
      <w:r>
        <w:t>21</w:t>
      </w:r>
      <w:r w:rsidR="00A370E8">
        <w:t>, WN23</w:t>
      </w:r>
      <w:r w:rsidR="00912312">
        <w:t>, WN24</w:t>
      </w:r>
      <w:r w:rsidR="009B556E">
        <w:t>, WN25</w:t>
      </w:r>
    </w:p>
    <w:p w14:paraId="5FA67785" w14:textId="3C6C60F8" w:rsidR="00B51F8D" w:rsidRDefault="00B51F8D" w:rsidP="00C55196">
      <w:pPr>
        <w:pStyle w:val="BodyTextIndent2"/>
        <w:spacing w:before="80" w:after="0"/>
        <w:ind w:firstLine="0"/>
      </w:pPr>
      <w:r>
        <w:t xml:space="preserve">RCSSCI 302: Contemporary Social and Cultural Theory </w:t>
      </w:r>
      <w:r>
        <w:softHyphen/>
        <w:t>– F</w:t>
      </w:r>
      <w:r w:rsidR="00912312">
        <w:t>A</w:t>
      </w:r>
      <w:r>
        <w:t>22</w:t>
      </w:r>
      <w:r w:rsidR="00DB0674">
        <w:t>, FA24</w:t>
      </w:r>
      <w:r w:rsidR="009B556E">
        <w:t>, FA25</w:t>
      </w:r>
    </w:p>
    <w:p w14:paraId="2D942B2E" w14:textId="6443E21F" w:rsidR="00BF698B" w:rsidRDefault="00BF698B" w:rsidP="00BF698B">
      <w:pPr>
        <w:pStyle w:val="BodyTextIndent2"/>
        <w:spacing w:before="80" w:after="0"/>
      </w:pPr>
      <w:r>
        <w:tab/>
        <w:t>RCSSCI 3</w:t>
      </w:r>
      <w:r w:rsidR="00C55196">
        <w:t>16</w:t>
      </w:r>
      <w:r>
        <w:t xml:space="preserve">: Law and </w:t>
      </w:r>
      <w:r w:rsidRPr="00BF698B">
        <w:t>Social</w:t>
      </w:r>
      <w:r>
        <w:t xml:space="preserve"> Policy - W</w:t>
      </w:r>
      <w:r w:rsidR="00A370E8">
        <w:t>N</w:t>
      </w:r>
      <w:r>
        <w:t>19</w:t>
      </w:r>
      <w:r w:rsidR="00C55196">
        <w:t>, F</w:t>
      </w:r>
      <w:r w:rsidR="00912312">
        <w:t>A</w:t>
      </w:r>
      <w:r w:rsidR="00C55196">
        <w:t>20</w:t>
      </w:r>
      <w:r w:rsidR="00912312">
        <w:t>, FA23</w:t>
      </w:r>
    </w:p>
    <w:p w14:paraId="24A331C9" w14:textId="77777777" w:rsidR="00F2146A" w:rsidRPr="00B248F0" w:rsidRDefault="00F2146A" w:rsidP="00F2146A">
      <w:pPr>
        <w:pStyle w:val="BodyText2"/>
        <w:keepNext/>
        <w:spacing w:before="80"/>
        <w:rPr>
          <w:i/>
          <w:iCs/>
        </w:rPr>
      </w:pPr>
      <w:r w:rsidRPr="00B248F0">
        <w:rPr>
          <w:i/>
          <w:iCs/>
        </w:rPr>
        <w:t>University of Massachusetts Amherst, Legal Studies Program and Political Science Department</w:t>
      </w:r>
    </w:p>
    <w:p w14:paraId="23B9B4B4" w14:textId="77777777" w:rsidR="00F2146A" w:rsidRPr="00251905" w:rsidRDefault="00F2146A" w:rsidP="00F2146A">
      <w:pPr>
        <w:pStyle w:val="BodyText2"/>
        <w:spacing w:before="80"/>
        <w:ind w:firstLine="0"/>
        <w:rPr>
          <w:sz w:val="22"/>
        </w:rPr>
      </w:pPr>
      <w:r w:rsidRPr="00251905">
        <w:rPr>
          <w:sz w:val="22"/>
        </w:rPr>
        <w:t>LEGAL 275: Interdisciplinary Legal Studies – Fall 2016, 2017</w:t>
      </w:r>
    </w:p>
    <w:p w14:paraId="26561836" w14:textId="77777777" w:rsidR="00F2146A" w:rsidRPr="00251905" w:rsidRDefault="00F2146A" w:rsidP="00F2146A">
      <w:pPr>
        <w:pStyle w:val="BodyText2"/>
        <w:spacing w:before="80"/>
        <w:ind w:firstLine="0"/>
        <w:rPr>
          <w:sz w:val="22"/>
        </w:rPr>
      </w:pPr>
      <w:r w:rsidRPr="00251905">
        <w:rPr>
          <w:sz w:val="22"/>
        </w:rPr>
        <w:t>LEGAL 319: Law and the Regulatory State – Fall 2015, 2016, 2017</w:t>
      </w:r>
    </w:p>
    <w:p w14:paraId="4FEB99A5" w14:textId="77777777" w:rsidR="00F2146A" w:rsidRPr="00251905" w:rsidRDefault="00F2146A" w:rsidP="00F2146A">
      <w:pPr>
        <w:pStyle w:val="BodyText2"/>
        <w:spacing w:before="80"/>
        <w:ind w:firstLine="0"/>
        <w:rPr>
          <w:sz w:val="22"/>
        </w:rPr>
      </w:pPr>
      <w:r w:rsidRPr="00251905">
        <w:rPr>
          <w:sz w:val="22"/>
        </w:rPr>
        <w:t>LEGAL 391LS: Law in Society – Spring 2017</w:t>
      </w:r>
    </w:p>
    <w:p w14:paraId="1C723A77" w14:textId="77777777" w:rsidR="00F2146A" w:rsidRPr="00251905" w:rsidRDefault="00F2146A" w:rsidP="00F2146A">
      <w:pPr>
        <w:pStyle w:val="BodyText2"/>
        <w:spacing w:before="80"/>
        <w:ind w:firstLine="0"/>
        <w:rPr>
          <w:sz w:val="22"/>
        </w:rPr>
      </w:pPr>
      <w:r w:rsidRPr="00251905">
        <w:rPr>
          <w:sz w:val="22"/>
        </w:rPr>
        <w:t>LEGAL 393LG: Law and Global Migration – Spring 2017</w:t>
      </w:r>
    </w:p>
    <w:p w14:paraId="6539B3CE" w14:textId="77777777" w:rsidR="00F2146A" w:rsidRPr="00251905" w:rsidRDefault="00F2146A" w:rsidP="00F2146A">
      <w:pPr>
        <w:pStyle w:val="BodyText2"/>
        <w:spacing w:before="80"/>
        <w:ind w:firstLine="0"/>
        <w:rPr>
          <w:sz w:val="22"/>
        </w:rPr>
      </w:pPr>
      <w:r w:rsidRPr="00251905">
        <w:rPr>
          <w:sz w:val="22"/>
        </w:rPr>
        <w:t xml:space="preserve">LEGAL 492: Field Research in Legal Studies – Fall 2015 </w:t>
      </w:r>
    </w:p>
    <w:p w14:paraId="71B3D819" w14:textId="77777777" w:rsidR="00F2146A" w:rsidRPr="00251905" w:rsidRDefault="00F2146A" w:rsidP="00F2146A">
      <w:pPr>
        <w:pStyle w:val="BodyText2"/>
        <w:spacing w:before="80"/>
        <w:ind w:firstLine="0"/>
        <w:rPr>
          <w:sz w:val="22"/>
        </w:rPr>
      </w:pPr>
      <w:r w:rsidRPr="00251905">
        <w:rPr>
          <w:sz w:val="22"/>
        </w:rPr>
        <w:t>POLISCI 796: Graduate Independent Study in Sociolegal Theory – Spring 2017</w:t>
      </w:r>
    </w:p>
    <w:p w14:paraId="65303FDA" w14:textId="77777777" w:rsidR="00CA5146" w:rsidRPr="00B248F0" w:rsidRDefault="00CA5146" w:rsidP="00CA5146">
      <w:pPr>
        <w:pStyle w:val="BodyText2"/>
        <w:keepNext/>
        <w:spacing w:before="80"/>
        <w:rPr>
          <w:i/>
          <w:iCs/>
          <w:sz w:val="22"/>
        </w:rPr>
      </w:pPr>
      <w:r w:rsidRPr="00B248F0">
        <w:rPr>
          <w:i/>
          <w:iCs/>
          <w:sz w:val="22"/>
        </w:rPr>
        <w:t>Bowling Green State University, Political Science Department</w:t>
      </w:r>
    </w:p>
    <w:p w14:paraId="070E8BEE" w14:textId="77777777" w:rsidR="00CA5146" w:rsidRPr="00251905" w:rsidRDefault="00CA5146" w:rsidP="00CA5146">
      <w:pPr>
        <w:pStyle w:val="BodyText2"/>
        <w:spacing w:before="80"/>
        <w:ind w:firstLine="0"/>
        <w:rPr>
          <w:sz w:val="22"/>
        </w:rPr>
      </w:pPr>
      <w:r w:rsidRPr="00251905">
        <w:rPr>
          <w:sz w:val="22"/>
        </w:rPr>
        <w:t>POLS 4160: Constitutional Law: Powers and Relations – Fall 2012, 2013, 2014</w:t>
      </w:r>
    </w:p>
    <w:p w14:paraId="541AD4FE" w14:textId="77777777" w:rsidR="00CA5146" w:rsidRPr="00251905" w:rsidRDefault="00CA5146" w:rsidP="00CA5146">
      <w:pPr>
        <w:pStyle w:val="BodyText2"/>
        <w:spacing w:before="80"/>
        <w:ind w:firstLine="0"/>
        <w:rPr>
          <w:sz w:val="22"/>
        </w:rPr>
      </w:pPr>
      <w:r w:rsidRPr="00251905">
        <w:rPr>
          <w:sz w:val="22"/>
        </w:rPr>
        <w:t>POLS 4170: Constitutional Law: Civil Rights and Liberties – Spring 2013, 2014, 2015</w:t>
      </w:r>
    </w:p>
    <w:p w14:paraId="246A0292" w14:textId="77777777" w:rsidR="00CA5146" w:rsidRPr="00251905" w:rsidRDefault="00CA5146" w:rsidP="00CA5146">
      <w:pPr>
        <w:pStyle w:val="BodyText2"/>
        <w:spacing w:before="80"/>
        <w:ind w:firstLine="0"/>
        <w:rPr>
          <w:sz w:val="22"/>
        </w:rPr>
      </w:pPr>
      <w:r w:rsidRPr="00251905">
        <w:rPr>
          <w:sz w:val="22"/>
        </w:rPr>
        <w:t>POLS 4000/5800: Law and Society – Spring 2013, 2014, 2015</w:t>
      </w:r>
    </w:p>
    <w:p w14:paraId="11F15CE7" w14:textId="77777777" w:rsidR="00CA5146" w:rsidRPr="00251905" w:rsidRDefault="00CA5146" w:rsidP="00CA5146">
      <w:pPr>
        <w:pStyle w:val="BodyText2"/>
        <w:spacing w:before="80"/>
        <w:ind w:firstLine="0"/>
        <w:rPr>
          <w:sz w:val="22"/>
        </w:rPr>
      </w:pPr>
      <w:r w:rsidRPr="00251905">
        <w:rPr>
          <w:sz w:val="22"/>
        </w:rPr>
        <w:t>POLS 4730/5730: International Law – Fall 2014</w:t>
      </w:r>
    </w:p>
    <w:p w14:paraId="7385D6CB" w14:textId="77777777" w:rsidR="00CA5146" w:rsidRPr="00251905" w:rsidRDefault="00CA5146" w:rsidP="00CA5146">
      <w:pPr>
        <w:pStyle w:val="BodyText2"/>
        <w:spacing w:before="80"/>
        <w:ind w:firstLine="0"/>
        <w:rPr>
          <w:sz w:val="22"/>
        </w:rPr>
      </w:pPr>
      <w:r w:rsidRPr="00251905">
        <w:rPr>
          <w:sz w:val="22"/>
        </w:rPr>
        <w:t xml:space="preserve">POLS 4200/5200: Administrative Law – Fall 2013 </w:t>
      </w:r>
    </w:p>
    <w:p w14:paraId="12F2A899" w14:textId="77777777" w:rsidR="00592E47" w:rsidRPr="00592E47" w:rsidRDefault="00592E47" w:rsidP="00592E47">
      <w:pPr>
        <w:spacing w:before="80" w:after="80"/>
        <w:rPr>
          <w:sz w:val="16"/>
          <w:szCs w:val="16"/>
        </w:rPr>
      </w:pPr>
    </w:p>
    <w:p w14:paraId="55555709" w14:textId="75E6918B" w:rsidR="00592E47" w:rsidRDefault="00592E47" w:rsidP="00592E47">
      <w:pPr>
        <w:spacing w:before="80" w:after="80"/>
        <w:rPr>
          <w:sz w:val="22"/>
        </w:rPr>
      </w:pPr>
      <w:r w:rsidRPr="00592E47">
        <w:rPr>
          <w:b/>
          <w:sz w:val="22"/>
        </w:rPr>
        <w:t>Doctoral Committees</w:t>
      </w:r>
      <w:r w:rsidR="00CF4157">
        <w:rPr>
          <w:b/>
          <w:sz w:val="22"/>
        </w:rPr>
        <w:t xml:space="preserve"> and Graduate Advising</w:t>
      </w:r>
      <w:r w:rsidRPr="00592E47">
        <w:rPr>
          <w:b/>
          <w:sz w:val="22"/>
        </w:rPr>
        <w:t>:</w:t>
      </w:r>
      <w:r>
        <w:rPr>
          <w:sz w:val="22"/>
        </w:rPr>
        <w:t xml:space="preserve"> Erica Kowsz (2016-2021)</w:t>
      </w:r>
      <w:r w:rsidR="00CF4157">
        <w:rPr>
          <w:sz w:val="22"/>
        </w:rPr>
        <w:t>, Vivian Vega (2024-present)</w:t>
      </w:r>
    </w:p>
    <w:p w14:paraId="5F83B763" w14:textId="77777777" w:rsidR="00592E47" w:rsidRPr="00251905" w:rsidRDefault="00592E47" w:rsidP="00CA5146">
      <w:pPr>
        <w:spacing w:before="80" w:after="80"/>
        <w:ind w:left="1440" w:hanging="720"/>
        <w:rPr>
          <w:sz w:val="22"/>
        </w:rPr>
      </w:pPr>
    </w:p>
    <w:p w14:paraId="6D2AF93B" w14:textId="5CBBD13E" w:rsidR="00CA5146" w:rsidRPr="00251905" w:rsidRDefault="00CA5146" w:rsidP="00CA5146">
      <w:pPr>
        <w:pStyle w:val="BodyText2"/>
        <w:keepNext/>
        <w:pBdr>
          <w:bottom w:val="single" w:sz="4" w:space="1" w:color="auto"/>
        </w:pBdr>
        <w:ind w:left="0" w:firstLine="0"/>
        <w:rPr>
          <w:b/>
          <w:sz w:val="22"/>
          <w:szCs w:val="22"/>
        </w:rPr>
      </w:pPr>
      <w:r>
        <w:rPr>
          <w:b/>
          <w:sz w:val="22"/>
        </w:rPr>
        <w:lastRenderedPageBreak/>
        <w:t xml:space="preserve">SELECTED </w:t>
      </w:r>
      <w:r w:rsidRPr="00251905">
        <w:rPr>
          <w:b/>
          <w:sz w:val="22"/>
        </w:rPr>
        <w:t>PROFESSIONAL</w:t>
      </w:r>
      <w:r w:rsidRPr="00251905">
        <w:rPr>
          <w:b/>
          <w:sz w:val="22"/>
          <w:szCs w:val="22"/>
        </w:rPr>
        <w:t xml:space="preserve"> SERVICE</w:t>
      </w:r>
    </w:p>
    <w:p w14:paraId="255A64B0" w14:textId="77777777" w:rsidR="0026163C" w:rsidRPr="00B248F0" w:rsidRDefault="0026163C" w:rsidP="0026163C">
      <w:pPr>
        <w:keepNext/>
        <w:spacing w:before="80"/>
        <w:ind w:left="547" w:hanging="547"/>
        <w:rPr>
          <w:bCs/>
          <w:i/>
          <w:iCs/>
          <w:sz w:val="22"/>
        </w:rPr>
      </w:pPr>
      <w:r w:rsidRPr="00B248F0">
        <w:rPr>
          <w:bCs/>
          <w:i/>
          <w:iCs/>
          <w:sz w:val="22"/>
        </w:rPr>
        <w:t>University of Michigan</w:t>
      </w:r>
    </w:p>
    <w:p w14:paraId="5167D790" w14:textId="24F2DA29" w:rsidR="00B51F8D" w:rsidRDefault="0026163C" w:rsidP="00B51F8D">
      <w:pPr>
        <w:spacing w:before="80"/>
        <w:ind w:left="540"/>
        <w:rPr>
          <w:sz w:val="22"/>
        </w:rPr>
      </w:pPr>
      <w:r w:rsidRPr="00C55196">
        <w:rPr>
          <w:bCs/>
          <w:sz w:val="22"/>
          <w:u w:val="single"/>
        </w:rPr>
        <w:t>University Level</w:t>
      </w:r>
      <w:r w:rsidRPr="00C55196">
        <w:rPr>
          <w:bCs/>
          <w:sz w:val="22"/>
        </w:rPr>
        <w:t>:</w:t>
      </w:r>
      <w:r>
        <w:rPr>
          <w:b/>
          <w:sz w:val="22"/>
        </w:rPr>
        <w:t xml:space="preserve"> </w:t>
      </w:r>
      <w:r w:rsidRPr="00C770C9">
        <w:rPr>
          <w:sz w:val="22"/>
        </w:rPr>
        <w:t xml:space="preserve">President’s Advisory Committee on Labor </w:t>
      </w:r>
      <w:r w:rsidR="00C770C9">
        <w:rPr>
          <w:sz w:val="22"/>
        </w:rPr>
        <w:t xml:space="preserve">Standards </w:t>
      </w:r>
      <w:r w:rsidRPr="00C770C9">
        <w:rPr>
          <w:sz w:val="22"/>
        </w:rPr>
        <w:t>and Human Rights (2020-</w:t>
      </w:r>
      <w:r w:rsidR="00DB0674">
        <w:rPr>
          <w:sz w:val="22"/>
        </w:rPr>
        <w:t>present</w:t>
      </w:r>
      <w:r w:rsidRPr="00C770C9">
        <w:rPr>
          <w:sz w:val="22"/>
        </w:rPr>
        <w:t>)</w:t>
      </w:r>
      <w:r w:rsidR="00592E47" w:rsidRPr="00C770C9">
        <w:rPr>
          <w:sz w:val="22"/>
        </w:rPr>
        <w:t>,</w:t>
      </w:r>
      <w:r w:rsidR="00C770C9" w:rsidRPr="00C770C9">
        <w:rPr>
          <w:sz w:val="22"/>
        </w:rPr>
        <w:t xml:space="preserve"> </w:t>
      </w:r>
      <w:r w:rsidR="00C770C9">
        <w:rPr>
          <w:sz w:val="22"/>
        </w:rPr>
        <w:t>Davis, Markert, and Nickerson Academic Freedom Lecture Planning Committee (2019)</w:t>
      </w:r>
    </w:p>
    <w:p w14:paraId="0EFF7E4C" w14:textId="2BD36B2B" w:rsidR="00B51F8D" w:rsidRDefault="0026163C" w:rsidP="00B51F8D">
      <w:pPr>
        <w:spacing w:before="80"/>
        <w:ind w:left="540"/>
        <w:rPr>
          <w:sz w:val="22"/>
        </w:rPr>
      </w:pPr>
      <w:r>
        <w:rPr>
          <w:sz w:val="22"/>
          <w:u w:val="single"/>
        </w:rPr>
        <w:t>Residential College:</w:t>
      </w:r>
      <w:r>
        <w:rPr>
          <w:sz w:val="22"/>
        </w:rPr>
        <w:t xml:space="preserve"> Lecturer Reappointment Review Committee</w:t>
      </w:r>
      <w:r w:rsidR="0069627C">
        <w:rPr>
          <w:sz w:val="22"/>
        </w:rPr>
        <w:t>s</w:t>
      </w:r>
      <w:r>
        <w:rPr>
          <w:sz w:val="22"/>
        </w:rPr>
        <w:t xml:space="preserve"> (2020-21</w:t>
      </w:r>
      <w:r w:rsidR="00031A9B">
        <w:rPr>
          <w:sz w:val="22"/>
        </w:rPr>
        <w:t>, 2021-22</w:t>
      </w:r>
      <w:r w:rsidR="00C70500">
        <w:rPr>
          <w:sz w:val="22"/>
        </w:rPr>
        <w:t>, 2022-23, 2023-24</w:t>
      </w:r>
      <w:r w:rsidR="00DB0674">
        <w:rPr>
          <w:sz w:val="22"/>
        </w:rPr>
        <w:t>, 2024-25</w:t>
      </w:r>
      <w:r w:rsidR="009B556E">
        <w:rPr>
          <w:sz w:val="22"/>
        </w:rPr>
        <w:t>, 2025-26</w:t>
      </w:r>
      <w:r>
        <w:rPr>
          <w:sz w:val="22"/>
        </w:rPr>
        <w:t>)</w:t>
      </w:r>
      <w:r w:rsidR="00EF7184">
        <w:rPr>
          <w:sz w:val="22"/>
        </w:rPr>
        <w:t>, STP Program Honors Committee (2023-24, 2024-25)</w:t>
      </w:r>
    </w:p>
    <w:p w14:paraId="3A1F836A" w14:textId="549DD56F" w:rsidR="0026163C" w:rsidRDefault="0026163C" w:rsidP="00B51F8D">
      <w:pPr>
        <w:spacing w:before="80"/>
        <w:ind w:left="540"/>
        <w:rPr>
          <w:sz w:val="22"/>
        </w:rPr>
      </w:pPr>
      <w:r w:rsidRPr="00F2146A">
        <w:rPr>
          <w:sz w:val="22"/>
          <w:u w:val="single"/>
        </w:rPr>
        <w:t>Department of American Culture</w:t>
      </w:r>
      <w:r>
        <w:rPr>
          <w:sz w:val="22"/>
        </w:rPr>
        <w:t xml:space="preserve">: </w:t>
      </w:r>
      <w:r w:rsidR="00031A9B">
        <w:rPr>
          <w:sz w:val="22"/>
        </w:rPr>
        <w:t xml:space="preserve">Executive Committee (2022-24), </w:t>
      </w:r>
      <w:r>
        <w:rPr>
          <w:sz w:val="22"/>
        </w:rPr>
        <w:t>Graduate Admissions Committee Chair (2020-21), Graduate Admissions Committee (201</w:t>
      </w:r>
      <w:r w:rsidR="007717B5">
        <w:rPr>
          <w:sz w:val="22"/>
        </w:rPr>
        <w:t>8-1</w:t>
      </w:r>
      <w:r>
        <w:rPr>
          <w:sz w:val="22"/>
        </w:rPr>
        <w:t>9</w:t>
      </w:r>
      <w:r w:rsidR="00031A9B">
        <w:rPr>
          <w:sz w:val="22"/>
        </w:rPr>
        <w:t>, 2021-22</w:t>
      </w:r>
      <w:r>
        <w:rPr>
          <w:sz w:val="22"/>
        </w:rPr>
        <w:t>)</w:t>
      </w:r>
      <w:r w:rsidR="00B51F8D">
        <w:rPr>
          <w:sz w:val="22"/>
        </w:rPr>
        <w:t xml:space="preserve">, </w:t>
      </w:r>
      <w:r w:rsidR="00DB0674">
        <w:rPr>
          <w:sz w:val="22"/>
        </w:rPr>
        <w:t>Undergraduate Committee</w:t>
      </w:r>
      <w:r w:rsidR="003C3D94">
        <w:rPr>
          <w:sz w:val="22"/>
        </w:rPr>
        <w:t xml:space="preserve"> (2024-25), </w:t>
      </w:r>
      <w:r w:rsidR="00B51F8D">
        <w:rPr>
          <w:sz w:val="22"/>
        </w:rPr>
        <w:t>Joint Tenure Committee Chair (2022)</w:t>
      </w:r>
      <w:r w:rsidR="00C70500">
        <w:rPr>
          <w:sz w:val="22"/>
        </w:rPr>
        <w:t>, Third Year Review Committee (2022-23</w:t>
      </w:r>
      <w:r w:rsidR="00DB0674">
        <w:rPr>
          <w:sz w:val="22"/>
        </w:rPr>
        <w:t>, 2023-24</w:t>
      </w:r>
      <w:r w:rsidR="00C70500">
        <w:rPr>
          <w:sz w:val="22"/>
        </w:rPr>
        <w:t>)</w:t>
      </w:r>
      <w:r w:rsidR="00DB0674">
        <w:rPr>
          <w:sz w:val="22"/>
        </w:rPr>
        <w:t>, Latina/o Studies Faculty Search Committee</w:t>
      </w:r>
      <w:r w:rsidR="009B556E">
        <w:rPr>
          <w:sz w:val="22"/>
        </w:rPr>
        <w:t xml:space="preserve"> and Tenure Review Committee</w:t>
      </w:r>
      <w:r w:rsidR="00DB0674">
        <w:rPr>
          <w:sz w:val="22"/>
        </w:rPr>
        <w:t xml:space="preserve"> (2024-25)</w:t>
      </w:r>
    </w:p>
    <w:p w14:paraId="65ACD1BA" w14:textId="688B69B5" w:rsidR="00C70500" w:rsidRDefault="00C70500" w:rsidP="00C70500">
      <w:pPr>
        <w:spacing w:before="80"/>
        <w:ind w:left="540"/>
        <w:rPr>
          <w:sz w:val="22"/>
        </w:rPr>
      </w:pPr>
      <w:r w:rsidRPr="00C70500">
        <w:rPr>
          <w:sz w:val="22"/>
          <w:u w:val="single"/>
        </w:rPr>
        <w:t>American Association of University Professors (AAUP), University of Michigan Chapter</w:t>
      </w:r>
      <w:r w:rsidRPr="00DB0674">
        <w:rPr>
          <w:sz w:val="22"/>
        </w:rPr>
        <w:t>:</w:t>
      </w:r>
      <w:r w:rsidR="00DB0674" w:rsidRPr="00DB0674">
        <w:rPr>
          <w:sz w:val="22"/>
        </w:rPr>
        <w:t xml:space="preserve"> </w:t>
      </w:r>
      <w:r w:rsidR="00DB0674">
        <w:rPr>
          <w:sz w:val="22"/>
        </w:rPr>
        <w:t xml:space="preserve">Elected Vice-President (2024-present), </w:t>
      </w:r>
      <w:r>
        <w:rPr>
          <w:sz w:val="22"/>
        </w:rPr>
        <w:t>External Harassment Committee Chair (2022-24)</w:t>
      </w:r>
    </w:p>
    <w:p w14:paraId="6BEDB29A" w14:textId="3CB89AEA" w:rsidR="00C70500" w:rsidRPr="00C70500" w:rsidRDefault="00C70500" w:rsidP="00C70500">
      <w:pPr>
        <w:spacing w:before="80"/>
        <w:ind w:left="540"/>
        <w:rPr>
          <w:sz w:val="22"/>
        </w:rPr>
      </w:pPr>
      <w:r>
        <w:rPr>
          <w:sz w:val="22"/>
          <w:u w:val="single"/>
        </w:rPr>
        <w:t>UM Faculty and Staff for Justice in Palestine:</w:t>
      </w:r>
      <w:r>
        <w:rPr>
          <w:sz w:val="22"/>
        </w:rPr>
        <w:t xml:space="preserve"> (2023-present)</w:t>
      </w:r>
    </w:p>
    <w:p w14:paraId="2C23394D" w14:textId="087F8B3F" w:rsidR="00CA5146" w:rsidRPr="00B248F0" w:rsidRDefault="00CA5146" w:rsidP="00B51F8D">
      <w:pPr>
        <w:keepNext/>
        <w:keepLines/>
        <w:spacing w:before="80"/>
        <w:rPr>
          <w:bCs/>
          <w:i/>
          <w:iCs/>
          <w:sz w:val="22"/>
        </w:rPr>
      </w:pPr>
      <w:r w:rsidRPr="00B248F0">
        <w:rPr>
          <w:bCs/>
          <w:i/>
          <w:iCs/>
          <w:sz w:val="22"/>
        </w:rPr>
        <w:t>Law and Society Association</w:t>
      </w:r>
    </w:p>
    <w:p w14:paraId="5E59FA50" w14:textId="09DE0B17" w:rsidR="00CA5146" w:rsidRPr="00251905" w:rsidRDefault="00CA5146" w:rsidP="00B51F8D">
      <w:pPr>
        <w:keepNext/>
        <w:keepLines/>
        <w:spacing w:before="80"/>
        <w:ind w:left="540" w:hanging="540"/>
        <w:rPr>
          <w:sz w:val="22"/>
        </w:rPr>
      </w:pPr>
      <w:r w:rsidRPr="00251905">
        <w:rPr>
          <w:sz w:val="22"/>
        </w:rPr>
        <w:tab/>
      </w:r>
      <w:r w:rsidR="00DD1569">
        <w:rPr>
          <w:sz w:val="22"/>
        </w:rPr>
        <w:t xml:space="preserve">J. Willard Hurst Book Award Committee (2021), Academic Freedom Taskforce Chair (2019), </w:t>
      </w:r>
      <w:r w:rsidRPr="00251905">
        <w:rPr>
          <w:sz w:val="22"/>
        </w:rPr>
        <w:t>Best Article Award Committee (2018)</w:t>
      </w:r>
    </w:p>
    <w:p w14:paraId="3CE4C9DF" w14:textId="77777777" w:rsidR="00CA5146" w:rsidRPr="00251905" w:rsidRDefault="00CA5146" w:rsidP="0026163C">
      <w:pPr>
        <w:spacing w:before="80"/>
        <w:ind w:left="540"/>
        <w:rPr>
          <w:sz w:val="22"/>
        </w:rPr>
      </w:pPr>
      <w:r w:rsidRPr="00251905">
        <w:rPr>
          <w:sz w:val="22"/>
        </w:rPr>
        <w:t>International Research Collaborative on Immigration: Co-Organizer (2010-12)</w:t>
      </w:r>
    </w:p>
    <w:p w14:paraId="30213EB0" w14:textId="77777777" w:rsidR="00CA5146" w:rsidRPr="00251905" w:rsidRDefault="00CA5146" w:rsidP="0026163C">
      <w:pPr>
        <w:spacing w:before="80"/>
        <w:ind w:left="540" w:hanging="540"/>
        <w:rPr>
          <w:sz w:val="22"/>
        </w:rPr>
      </w:pPr>
      <w:r w:rsidRPr="00251905">
        <w:rPr>
          <w:sz w:val="22"/>
        </w:rPr>
        <w:tab/>
        <w:t>Immigration and Citizenship Collaborative Research Network (CRN): Co-Organizer (2008-12)</w:t>
      </w:r>
    </w:p>
    <w:p w14:paraId="06E9793C" w14:textId="77777777" w:rsidR="0026163C" w:rsidRPr="00B248F0" w:rsidRDefault="0026163C" w:rsidP="00592E47">
      <w:pPr>
        <w:keepNext/>
        <w:spacing w:before="80"/>
        <w:rPr>
          <w:bCs/>
          <w:i/>
          <w:iCs/>
          <w:sz w:val="22"/>
        </w:rPr>
      </w:pPr>
      <w:r w:rsidRPr="00B248F0">
        <w:rPr>
          <w:bCs/>
          <w:i/>
          <w:iCs/>
          <w:sz w:val="22"/>
        </w:rPr>
        <w:t>American Political Science Association</w:t>
      </w:r>
    </w:p>
    <w:p w14:paraId="64EE2955" w14:textId="5E5EC2D9" w:rsidR="00DD1569" w:rsidRPr="00251905" w:rsidRDefault="00DD1569" w:rsidP="00DD1569">
      <w:pPr>
        <w:keepNext/>
        <w:spacing w:before="80"/>
        <w:ind w:left="547" w:hanging="7"/>
        <w:rPr>
          <w:sz w:val="22"/>
        </w:rPr>
      </w:pPr>
      <w:r w:rsidRPr="00251905">
        <w:rPr>
          <w:sz w:val="22"/>
        </w:rPr>
        <w:t>Law and Courts Section:</w:t>
      </w:r>
      <w:r>
        <w:rPr>
          <w:sz w:val="22"/>
        </w:rPr>
        <w:t xml:space="preserve"> Graduate Student Paper Committee (2019), </w:t>
      </w:r>
      <w:r w:rsidRPr="00251905">
        <w:rPr>
          <w:sz w:val="22"/>
        </w:rPr>
        <w:t>Service Award Committee (2013)</w:t>
      </w:r>
    </w:p>
    <w:p w14:paraId="45DCA081" w14:textId="77544B08" w:rsidR="0026163C" w:rsidRPr="00251905" w:rsidRDefault="0026163C" w:rsidP="0026163C">
      <w:pPr>
        <w:keepNext/>
        <w:spacing w:before="80"/>
        <w:ind w:left="547" w:hanging="7"/>
        <w:rPr>
          <w:sz w:val="22"/>
        </w:rPr>
      </w:pPr>
      <w:r w:rsidRPr="00251905">
        <w:rPr>
          <w:sz w:val="22"/>
        </w:rPr>
        <w:t>Migration and Citizenship Section: Co-Founder, Secretary (2012-14), Best Paper Award Committee</w:t>
      </w:r>
      <w:r>
        <w:rPr>
          <w:sz w:val="22"/>
        </w:rPr>
        <w:t xml:space="preserve"> </w:t>
      </w:r>
      <w:r w:rsidRPr="00251905">
        <w:rPr>
          <w:sz w:val="22"/>
        </w:rPr>
        <w:t>(2017), Elections Committee (2018)</w:t>
      </w:r>
      <w:r w:rsidR="00912312">
        <w:rPr>
          <w:sz w:val="22"/>
        </w:rPr>
        <w:t>, Emerging Scholar Award Committee (2023)</w:t>
      </w:r>
    </w:p>
    <w:p w14:paraId="3C06470F" w14:textId="601D413A" w:rsidR="0026163C" w:rsidRDefault="0026163C" w:rsidP="0026163C">
      <w:pPr>
        <w:keepNext/>
        <w:spacing w:before="80"/>
        <w:ind w:left="547" w:hanging="7"/>
        <w:rPr>
          <w:sz w:val="22"/>
        </w:rPr>
      </w:pPr>
      <w:r w:rsidRPr="00251905">
        <w:rPr>
          <w:sz w:val="22"/>
        </w:rPr>
        <w:t xml:space="preserve">Related Group on Migration and Citizenship: </w:t>
      </w:r>
      <w:r w:rsidR="0089321E">
        <w:rPr>
          <w:sz w:val="22"/>
        </w:rPr>
        <w:t>Co-</w:t>
      </w:r>
      <w:r w:rsidRPr="00251905">
        <w:rPr>
          <w:sz w:val="22"/>
        </w:rPr>
        <w:t>Organizer</w:t>
      </w:r>
      <w:r w:rsidR="0089321E">
        <w:rPr>
          <w:sz w:val="22"/>
        </w:rPr>
        <w:t xml:space="preserve"> (2010-2012)</w:t>
      </w:r>
      <w:r w:rsidRPr="00251905">
        <w:rPr>
          <w:sz w:val="22"/>
        </w:rPr>
        <w:t>, Program Co-Chair (2012)</w:t>
      </w:r>
    </w:p>
    <w:p w14:paraId="1105F897" w14:textId="2BFAE2D4" w:rsidR="00CA5146" w:rsidRPr="00251905" w:rsidRDefault="0026163C" w:rsidP="00912312">
      <w:pPr>
        <w:keepNext/>
        <w:spacing w:before="80"/>
        <w:ind w:left="547" w:hanging="7"/>
        <w:rPr>
          <w:sz w:val="22"/>
        </w:rPr>
      </w:pPr>
      <w:r w:rsidRPr="00251905">
        <w:rPr>
          <w:sz w:val="22"/>
        </w:rPr>
        <w:t>Interpretive Methods Conference Group: Graduate Student Paper Award Committee (2016)</w:t>
      </w:r>
    </w:p>
    <w:p w14:paraId="26470D98" w14:textId="77777777" w:rsidR="00912312" w:rsidRPr="00912312" w:rsidRDefault="00912312" w:rsidP="00CA5146">
      <w:pPr>
        <w:rPr>
          <w:sz w:val="22"/>
        </w:rPr>
      </w:pPr>
    </w:p>
    <w:p w14:paraId="330925D3" w14:textId="7B07A275" w:rsidR="0069627C" w:rsidRPr="0069627C" w:rsidRDefault="0069627C" w:rsidP="00CA5146">
      <w:pPr>
        <w:rPr>
          <w:sz w:val="22"/>
        </w:rPr>
      </w:pPr>
      <w:r>
        <w:rPr>
          <w:sz w:val="22"/>
        </w:rPr>
        <w:t xml:space="preserve">Editorial Advisory Board for </w:t>
      </w:r>
      <w:r>
        <w:rPr>
          <w:i/>
          <w:iCs/>
          <w:sz w:val="22"/>
        </w:rPr>
        <w:t xml:space="preserve">Michigan Journal of Law &amp; Society </w:t>
      </w:r>
      <w:r>
        <w:rPr>
          <w:sz w:val="22"/>
        </w:rPr>
        <w:t>(2021-202</w:t>
      </w:r>
      <w:r w:rsidR="001C710E">
        <w:rPr>
          <w:sz w:val="22"/>
        </w:rPr>
        <w:t>5</w:t>
      </w:r>
      <w:r>
        <w:rPr>
          <w:sz w:val="22"/>
        </w:rPr>
        <w:t>)</w:t>
      </w:r>
    </w:p>
    <w:p w14:paraId="7E93FB1A" w14:textId="77777777" w:rsidR="0069627C" w:rsidRDefault="0069627C" w:rsidP="00CA5146">
      <w:pPr>
        <w:rPr>
          <w:sz w:val="22"/>
        </w:rPr>
      </w:pPr>
    </w:p>
    <w:p w14:paraId="2D1E6105" w14:textId="5959208A" w:rsidR="00CA5146" w:rsidRPr="00251905" w:rsidRDefault="00CA5146" w:rsidP="00CA5146">
      <w:pPr>
        <w:rPr>
          <w:sz w:val="22"/>
          <w:szCs w:val="22"/>
        </w:rPr>
      </w:pPr>
      <w:r w:rsidRPr="00251905">
        <w:rPr>
          <w:sz w:val="22"/>
        </w:rPr>
        <w:t xml:space="preserve">Reviewer of manuscripts for </w:t>
      </w:r>
      <w:r w:rsidRPr="00251905">
        <w:rPr>
          <w:i/>
          <w:sz w:val="22"/>
        </w:rPr>
        <w:t>Law &amp; Society Review</w:t>
      </w:r>
      <w:r w:rsidRPr="00251905">
        <w:rPr>
          <w:sz w:val="22"/>
        </w:rPr>
        <w:t xml:space="preserve">, </w:t>
      </w:r>
      <w:r w:rsidRPr="00251905">
        <w:rPr>
          <w:i/>
          <w:sz w:val="22"/>
        </w:rPr>
        <w:t>Law and Social Inquiry</w:t>
      </w:r>
      <w:r w:rsidRPr="00251905">
        <w:rPr>
          <w:sz w:val="22"/>
        </w:rPr>
        <w:t xml:space="preserve">, </w:t>
      </w:r>
      <w:r w:rsidR="007717B5" w:rsidRPr="00251905">
        <w:rPr>
          <w:i/>
          <w:sz w:val="22"/>
        </w:rPr>
        <w:t>Law and Policy</w:t>
      </w:r>
      <w:r w:rsidR="007717B5" w:rsidRPr="00251905">
        <w:rPr>
          <w:sz w:val="22"/>
        </w:rPr>
        <w:t xml:space="preserve">, </w:t>
      </w:r>
      <w:r w:rsidR="00A370E8">
        <w:rPr>
          <w:i/>
          <w:iCs/>
          <w:sz w:val="22"/>
        </w:rPr>
        <w:t xml:space="preserve">American Political Science Review, </w:t>
      </w:r>
      <w:r w:rsidR="00A370E8" w:rsidRPr="00251905">
        <w:rPr>
          <w:i/>
          <w:sz w:val="22"/>
        </w:rPr>
        <w:t>Economy and Society</w:t>
      </w:r>
      <w:r w:rsidR="00A370E8" w:rsidRPr="00251905">
        <w:rPr>
          <w:sz w:val="22"/>
        </w:rPr>
        <w:t xml:space="preserve">, </w:t>
      </w:r>
      <w:r w:rsidR="005F192C">
        <w:rPr>
          <w:i/>
          <w:iCs/>
          <w:sz w:val="22"/>
        </w:rPr>
        <w:t xml:space="preserve">Review of International Studies, Critical Policy Studies, </w:t>
      </w:r>
      <w:r w:rsidR="00A370E8">
        <w:rPr>
          <w:i/>
          <w:iCs/>
          <w:sz w:val="22"/>
        </w:rPr>
        <w:t xml:space="preserve">Labor: Studies in Working Class History, </w:t>
      </w:r>
      <w:r w:rsidRPr="00251905">
        <w:rPr>
          <w:i/>
          <w:sz w:val="22"/>
        </w:rPr>
        <w:t>Studies in Social Justice</w:t>
      </w:r>
      <w:r w:rsidRPr="00251905">
        <w:rPr>
          <w:sz w:val="22"/>
        </w:rPr>
        <w:t xml:space="preserve">, </w:t>
      </w:r>
      <w:r w:rsidR="00E33053">
        <w:rPr>
          <w:i/>
          <w:sz w:val="22"/>
        </w:rPr>
        <w:t>Antipodes,</w:t>
      </w:r>
      <w:r w:rsidR="00DB0674">
        <w:rPr>
          <w:i/>
          <w:sz w:val="22"/>
        </w:rPr>
        <w:t xml:space="preserve"> Political Research Exchange,</w:t>
      </w:r>
      <w:r w:rsidR="007717B5">
        <w:rPr>
          <w:i/>
          <w:sz w:val="22"/>
        </w:rPr>
        <w:t xml:space="preserve"> </w:t>
      </w:r>
      <w:r w:rsidR="009B556E">
        <w:rPr>
          <w:i/>
          <w:sz w:val="22"/>
        </w:rPr>
        <w:t xml:space="preserve">International Journal of Qualitative Methods, </w:t>
      </w:r>
      <w:r>
        <w:rPr>
          <w:sz w:val="22"/>
        </w:rPr>
        <w:t xml:space="preserve">Cambridge University Press, </w:t>
      </w:r>
      <w:r w:rsidR="00A370E8">
        <w:rPr>
          <w:sz w:val="22"/>
        </w:rPr>
        <w:t xml:space="preserve">Cornell University Press, </w:t>
      </w:r>
      <w:r w:rsidR="00912312" w:rsidRPr="00251905">
        <w:rPr>
          <w:sz w:val="22"/>
        </w:rPr>
        <w:t xml:space="preserve">Yale University Press, </w:t>
      </w:r>
      <w:r w:rsidR="00912312">
        <w:rPr>
          <w:sz w:val="22"/>
        </w:rPr>
        <w:t xml:space="preserve">Stanford University Press, </w:t>
      </w:r>
      <w:r w:rsidR="007717B5" w:rsidRPr="00251905">
        <w:rPr>
          <w:sz w:val="22"/>
        </w:rPr>
        <w:t xml:space="preserve">American Political Science Association Small Research Grant Program, </w:t>
      </w:r>
      <w:r w:rsidRPr="00251905">
        <w:rPr>
          <w:sz w:val="22"/>
        </w:rPr>
        <w:t>National Science Foundation Law &amp; Social Sciences Program.</w:t>
      </w:r>
      <w:r w:rsidRPr="00251905">
        <w:rPr>
          <w:sz w:val="22"/>
          <w:szCs w:val="22"/>
        </w:rPr>
        <w:tab/>
      </w:r>
    </w:p>
    <w:p w14:paraId="017CBE15" w14:textId="77777777" w:rsidR="00CA5146" w:rsidRPr="00251905" w:rsidRDefault="00CA5146" w:rsidP="00CA5146">
      <w:pPr>
        <w:spacing w:before="80" w:after="80"/>
        <w:rPr>
          <w:sz w:val="22"/>
        </w:rPr>
      </w:pPr>
    </w:p>
    <w:p w14:paraId="2994E720" w14:textId="77777777" w:rsidR="00CA5146" w:rsidRPr="00251905" w:rsidRDefault="00CA5146" w:rsidP="00CA5146">
      <w:pPr>
        <w:pStyle w:val="BodyText2"/>
        <w:keepNext/>
        <w:pBdr>
          <w:bottom w:val="single" w:sz="4" w:space="1" w:color="auto"/>
        </w:pBdr>
        <w:ind w:left="0" w:firstLine="0"/>
        <w:rPr>
          <w:b/>
          <w:sz w:val="22"/>
          <w:szCs w:val="22"/>
        </w:rPr>
      </w:pPr>
      <w:r w:rsidRPr="00251905">
        <w:rPr>
          <w:b/>
          <w:sz w:val="22"/>
        </w:rPr>
        <w:t>PUBLIC</w:t>
      </w:r>
      <w:r w:rsidRPr="00251905">
        <w:rPr>
          <w:b/>
          <w:sz w:val="22"/>
          <w:szCs w:val="22"/>
        </w:rPr>
        <w:t xml:space="preserve"> SERVICE</w:t>
      </w:r>
    </w:p>
    <w:p w14:paraId="007DD88B" w14:textId="2A5B71CF" w:rsidR="00F32127" w:rsidRDefault="00F32127" w:rsidP="00CA5146">
      <w:pPr>
        <w:spacing w:before="80"/>
        <w:rPr>
          <w:b/>
          <w:sz w:val="22"/>
        </w:rPr>
      </w:pPr>
      <w:r>
        <w:rPr>
          <w:b/>
          <w:sz w:val="22"/>
        </w:rPr>
        <w:t>Ann Arbor City Council, Ann Arbor, Michigan</w:t>
      </w:r>
    </w:p>
    <w:p w14:paraId="79A38511" w14:textId="586E00EA" w:rsidR="00F32127" w:rsidRPr="00F32127" w:rsidRDefault="00F32127" w:rsidP="00F32127">
      <w:pPr>
        <w:spacing w:before="80"/>
        <w:ind w:left="720"/>
        <w:rPr>
          <w:bCs/>
          <w:sz w:val="22"/>
        </w:rPr>
      </w:pPr>
      <w:proofErr w:type="spellStart"/>
      <w:r w:rsidRPr="00F32127">
        <w:rPr>
          <w:bCs/>
          <w:sz w:val="22"/>
        </w:rPr>
        <w:t>Sweatfree</w:t>
      </w:r>
      <w:proofErr w:type="spellEnd"/>
      <w:r w:rsidRPr="00F32127">
        <w:rPr>
          <w:bCs/>
          <w:sz w:val="22"/>
        </w:rPr>
        <w:t xml:space="preserve"> Purchasing Advisory Group (2024-</w:t>
      </w:r>
      <w:r>
        <w:rPr>
          <w:bCs/>
          <w:sz w:val="22"/>
        </w:rPr>
        <w:t>present</w:t>
      </w:r>
      <w:r w:rsidRPr="00F32127">
        <w:rPr>
          <w:bCs/>
          <w:sz w:val="22"/>
        </w:rPr>
        <w:t>)</w:t>
      </w:r>
    </w:p>
    <w:p w14:paraId="507372A5" w14:textId="03FC1AF9" w:rsidR="00CA5146" w:rsidRPr="00251905" w:rsidRDefault="00CA5146" w:rsidP="00CA5146">
      <w:pPr>
        <w:spacing w:before="80"/>
        <w:rPr>
          <w:b/>
          <w:sz w:val="22"/>
        </w:rPr>
      </w:pPr>
      <w:r w:rsidRPr="00251905">
        <w:rPr>
          <w:b/>
          <w:sz w:val="22"/>
        </w:rPr>
        <w:t>American-Arab Anti-Discrimination Committee, New York Chapter</w:t>
      </w:r>
    </w:p>
    <w:p w14:paraId="7801F5DF" w14:textId="77777777" w:rsidR="00CA5146" w:rsidRPr="00251905" w:rsidRDefault="00CA5146" w:rsidP="00CA5146">
      <w:pPr>
        <w:spacing w:before="80"/>
        <w:rPr>
          <w:sz w:val="22"/>
        </w:rPr>
      </w:pPr>
      <w:r w:rsidRPr="00251905">
        <w:rPr>
          <w:b/>
          <w:sz w:val="22"/>
        </w:rPr>
        <w:tab/>
      </w:r>
      <w:r w:rsidRPr="00251905">
        <w:rPr>
          <w:sz w:val="22"/>
        </w:rPr>
        <w:t>Government Affairs Committee (2001-2008)</w:t>
      </w:r>
    </w:p>
    <w:p w14:paraId="7E4270EE" w14:textId="77777777" w:rsidR="00CA5146" w:rsidRPr="00251905" w:rsidRDefault="00CA5146" w:rsidP="00CA5146">
      <w:pPr>
        <w:spacing w:before="80"/>
        <w:rPr>
          <w:b/>
          <w:sz w:val="22"/>
        </w:rPr>
      </w:pPr>
      <w:r w:rsidRPr="00251905">
        <w:rPr>
          <w:b/>
          <w:sz w:val="22"/>
        </w:rPr>
        <w:t>Arab-American Family Support Center, Brooklyn, New York</w:t>
      </w:r>
    </w:p>
    <w:p w14:paraId="5894D319" w14:textId="48464DBF" w:rsidR="00CA5146" w:rsidRPr="00E177C3" w:rsidRDefault="00CA5146" w:rsidP="00E177C3">
      <w:pPr>
        <w:spacing w:before="80"/>
        <w:rPr>
          <w:sz w:val="22"/>
        </w:rPr>
      </w:pPr>
      <w:r w:rsidRPr="00251905">
        <w:rPr>
          <w:sz w:val="22"/>
        </w:rPr>
        <w:tab/>
        <w:t>Advisory Board Member (2002-2005)</w:t>
      </w:r>
    </w:p>
    <w:sectPr w:rsidR="00CA5146" w:rsidRPr="00E177C3" w:rsidSect="00B1785D">
      <w:headerReference w:type="default" r:id="rId11"/>
      <w:footerReference w:type="even" r:id="rId12"/>
      <w:footerReference w:type="default" r:id="rId13"/>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C31AB" w14:textId="77777777" w:rsidR="009A56DB" w:rsidRDefault="009A56DB">
      <w:r>
        <w:separator/>
      </w:r>
    </w:p>
  </w:endnote>
  <w:endnote w:type="continuationSeparator" w:id="0">
    <w:p w14:paraId="6639061B" w14:textId="77777777" w:rsidR="009A56DB" w:rsidRDefault="009A5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ourier">
    <w:panose1 w:val="00000509000000000000"/>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A4C1B" w14:textId="77777777" w:rsidR="002963DB" w:rsidRDefault="002963DB" w:rsidP="007927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D4205D" w14:textId="77777777" w:rsidR="002963DB" w:rsidRDefault="002963DB" w:rsidP="007927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19A2E" w14:textId="4EE72A52" w:rsidR="002963DB" w:rsidRDefault="002963DB" w:rsidP="007927EC">
    <w:pPr>
      <w:pStyle w:val="Footer"/>
      <w:framePr w:wrap="around" w:vAnchor="text" w:hAnchor="margin" w:xAlign="right" w:y="1"/>
      <w:rPr>
        <w:rStyle w:val="PageNumber"/>
      </w:rPr>
    </w:pPr>
    <w:r>
      <w:rPr>
        <w:rStyle w:val="PageNumber"/>
      </w:rPr>
      <w:t xml:space="preserve">Kawar, </w:t>
    </w:r>
    <w:r>
      <w:rPr>
        <w:rStyle w:val="PageNumber"/>
      </w:rPr>
      <w:fldChar w:fldCharType="begin"/>
    </w:r>
    <w:r>
      <w:rPr>
        <w:rStyle w:val="PageNumber"/>
      </w:rPr>
      <w:instrText xml:space="preserve">PAGE  </w:instrText>
    </w:r>
    <w:r>
      <w:rPr>
        <w:rStyle w:val="PageNumber"/>
      </w:rPr>
      <w:fldChar w:fldCharType="separate"/>
    </w:r>
    <w:r w:rsidR="00C014B5">
      <w:rPr>
        <w:rStyle w:val="PageNumber"/>
        <w:noProof/>
      </w:rPr>
      <w:t>5</w:t>
    </w:r>
    <w:r>
      <w:rPr>
        <w:rStyle w:val="PageNumber"/>
      </w:rPr>
      <w:fldChar w:fldCharType="end"/>
    </w:r>
  </w:p>
  <w:p w14:paraId="5324DF14" w14:textId="77777777" w:rsidR="002963DB" w:rsidRDefault="002963DB" w:rsidP="007927E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C5253" w14:textId="77777777" w:rsidR="009A56DB" w:rsidRDefault="009A56DB">
      <w:r>
        <w:separator/>
      </w:r>
    </w:p>
  </w:footnote>
  <w:footnote w:type="continuationSeparator" w:id="0">
    <w:p w14:paraId="7DEB87A6" w14:textId="77777777" w:rsidR="009A56DB" w:rsidRDefault="009A5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60F56" w14:textId="26D144C2" w:rsidR="002963DB" w:rsidRPr="003A6EAA" w:rsidRDefault="00CF4157">
    <w:pPr>
      <w:pStyle w:val="Header"/>
      <w:jc w:val="right"/>
      <w:rPr>
        <w:color w:val="808080" w:themeColor="background1" w:themeShade="80"/>
      </w:rPr>
    </w:pPr>
    <w:r>
      <w:rPr>
        <w:color w:val="808080" w:themeColor="background1" w:themeShade="80"/>
      </w:rPr>
      <w:t>January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674DBE"/>
    <w:multiLevelType w:val="hybridMultilevel"/>
    <w:tmpl w:val="8C3EAAB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C845C5D"/>
    <w:multiLevelType w:val="multilevel"/>
    <w:tmpl w:val="6068FE6C"/>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4F78AA"/>
    <w:multiLevelType w:val="hybridMultilevel"/>
    <w:tmpl w:val="E1B8FD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0B21F11"/>
    <w:multiLevelType w:val="multilevel"/>
    <w:tmpl w:val="E8F00196"/>
    <w:lvl w:ilvl="0">
      <w:start w:val="1"/>
      <w:numFmt w:val="bullet"/>
      <w:lvlText w:val=""/>
      <w:lvlJc w:val="left"/>
      <w:pPr>
        <w:tabs>
          <w:tab w:val="num" w:pos="1447"/>
        </w:tabs>
        <w:ind w:left="1447" w:hanging="360"/>
      </w:pPr>
      <w:rPr>
        <w:rFonts w:ascii="Symbol" w:eastAsia="Times New Roman" w:hAnsi="Symbol" w:hint="default"/>
      </w:rPr>
    </w:lvl>
    <w:lvl w:ilvl="1">
      <w:start w:val="1"/>
      <w:numFmt w:val="bullet"/>
      <w:lvlText w:val="o"/>
      <w:lvlJc w:val="left"/>
      <w:pPr>
        <w:tabs>
          <w:tab w:val="num" w:pos="2167"/>
        </w:tabs>
        <w:ind w:left="2167" w:hanging="360"/>
      </w:pPr>
      <w:rPr>
        <w:rFonts w:ascii="Courier New" w:hAnsi="Courier New" w:hint="default"/>
      </w:rPr>
    </w:lvl>
    <w:lvl w:ilvl="2">
      <w:start w:val="1"/>
      <w:numFmt w:val="bullet"/>
      <w:lvlText w:val=""/>
      <w:lvlJc w:val="left"/>
      <w:pPr>
        <w:tabs>
          <w:tab w:val="num" w:pos="2887"/>
        </w:tabs>
        <w:ind w:left="2887" w:hanging="360"/>
      </w:pPr>
      <w:rPr>
        <w:rFonts w:ascii="Wingdings" w:hAnsi="Wingdings" w:hint="default"/>
      </w:rPr>
    </w:lvl>
    <w:lvl w:ilvl="3">
      <w:start w:val="1"/>
      <w:numFmt w:val="bullet"/>
      <w:lvlText w:val=""/>
      <w:lvlJc w:val="left"/>
      <w:pPr>
        <w:tabs>
          <w:tab w:val="num" w:pos="3607"/>
        </w:tabs>
        <w:ind w:left="3607" w:hanging="360"/>
      </w:pPr>
      <w:rPr>
        <w:rFonts w:ascii="Symbol" w:eastAsia="Times New Roman" w:hAnsi="Symbol" w:hint="default"/>
      </w:rPr>
    </w:lvl>
    <w:lvl w:ilvl="4">
      <w:start w:val="1"/>
      <w:numFmt w:val="bullet"/>
      <w:lvlText w:val="o"/>
      <w:lvlJc w:val="left"/>
      <w:pPr>
        <w:tabs>
          <w:tab w:val="num" w:pos="4327"/>
        </w:tabs>
        <w:ind w:left="4327" w:hanging="360"/>
      </w:pPr>
      <w:rPr>
        <w:rFonts w:ascii="Courier New" w:hAnsi="Courier New" w:hint="default"/>
      </w:rPr>
    </w:lvl>
    <w:lvl w:ilvl="5">
      <w:start w:val="1"/>
      <w:numFmt w:val="bullet"/>
      <w:lvlText w:val=""/>
      <w:lvlJc w:val="left"/>
      <w:pPr>
        <w:tabs>
          <w:tab w:val="num" w:pos="5047"/>
        </w:tabs>
        <w:ind w:left="5047" w:hanging="360"/>
      </w:pPr>
      <w:rPr>
        <w:rFonts w:ascii="Wingdings" w:hAnsi="Wingdings" w:hint="default"/>
      </w:rPr>
    </w:lvl>
    <w:lvl w:ilvl="6">
      <w:start w:val="1"/>
      <w:numFmt w:val="bullet"/>
      <w:lvlText w:val=""/>
      <w:lvlJc w:val="left"/>
      <w:pPr>
        <w:tabs>
          <w:tab w:val="num" w:pos="5767"/>
        </w:tabs>
        <w:ind w:left="5767" w:hanging="360"/>
      </w:pPr>
      <w:rPr>
        <w:rFonts w:ascii="Symbol" w:eastAsia="Times New Roman" w:hAnsi="Symbol" w:hint="default"/>
      </w:rPr>
    </w:lvl>
    <w:lvl w:ilvl="7">
      <w:start w:val="1"/>
      <w:numFmt w:val="bullet"/>
      <w:lvlText w:val="o"/>
      <w:lvlJc w:val="left"/>
      <w:pPr>
        <w:tabs>
          <w:tab w:val="num" w:pos="6487"/>
        </w:tabs>
        <w:ind w:left="6487" w:hanging="360"/>
      </w:pPr>
      <w:rPr>
        <w:rFonts w:ascii="Courier New" w:hAnsi="Courier New" w:hint="default"/>
      </w:rPr>
    </w:lvl>
    <w:lvl w:ilvl="8">
      <w:start w:val="1"/>
      <w:numFmt w:val="bullet"/>
      <w:lvlText w:val=""/>
      <w:lvlJc w:val="left"/>
      <w:pPr>
        <w:tabs>
          <w:tab w:val="num" w:pos="7207"/>
        </w:tabs>
        <w:ind w:left="7207" w:hanging="360"/>
      </w:pPr>
      <w:rPr>
        <w:rFonts w:ascii="Wingdings" w:hAnsi="Wingdings" w:hint="default"/>
      </w:rPr>
    </w:lvl>
  </w:abstractNum>
  <w:abstractNum w:abstractNumId="5" w15:restartNumberingAfterBreak="0">
    <w:nsid w:val="13EE4A93"/>
    <w:multiLevelType w:val="hybridMultilevel"/>
    <w:tmpl w:val="8C3EAABA"/>
    <w:lvl w:ilvl="0" w:tplc="04090001">
      <w:start w:val="1"/>
      <w:numFmt w:val="bullet"/>
      <w:lvlText w:val="-"/>
      <w:lvlJc w:val="left"/>
      <w:pPr>
        <w:ind w:left="2520" w:hanging="360"/>
      </w:pPr>
      <w:rPr>
        <w:rFonts w:ascii="Times New Roman" w:hAnsi="Times New Roman"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1C064D25"/>
    <w:multiLevelType w:val="multilevel"/>
    <w:tmpl w:val="ACE0A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C72370"/>
    <w:multiLevelType w:val="singleLevel"/>
    <w:tmpl w:val="04090001"/>
    <w:lvl w:ilvl="0">
      <w:start w:val="1"/>
      <w:numFmt w:val="bullet"/>
      <w:lvlText w:val=""/>
      <w:lvlJc w:val="left"/>
      <w:pPr>
        <w:tabs>
          <w:tab w:val="num" w:pos="720"/>
        </w:tabs>
        <w:ind w:left="720" w:hanging="360"/>
      </w:pPr>
      <w:rPr>
        <w:rFonts w:ascii="Symbol" w:eastAsia="Times New Roman" w:hAnsi="Symbol" w:hint="default"/>
      </w:rPr>
    </w:lvl>
  </w:abstractNum>
  <w:abstractNum w:abstractNumId="8" w15:restartNumberingAfterBreak="0">
    <w:nsid w:val="1E0F5AD9"/>
    <w:multiLevelType w:val="hybridMultilevel"/>
    <w:tmpl w:val="E97260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6D73D6A"/>
    <w:multiLevelType w:val="hybridMultilevel"/>
    <w:tmpl w:val="17185A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066471"/>
    <w:multiLevelType w:val="hybridMultilevel"/>
    <w:tmpl w:val="A2D0A0FC"/>
    <w:lvl w:ilvl="0" w:tplc="04090001">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B2C6A54"/>
    <w:multiLevelType w:val="hybridMultilevel"/>
    <w:tmpl w:val="AB86A408"/>
    <w:lvl w:ilvl="0" w:tplc="04090001">
      <w:start w:val="1"/>
      <w:numFmt w:val="bullet"/>
      <w:lvlText w:val=""/>
      <w:lvlJc w:val="left"/>
      <w:pPr>
        <w:ind w:left="1080" w:hanging="360"/>
      </w:pPr>
      <w:rPr>
        <w:rFonts w:ascii="Symbol" w:hAnsi="Symbol" w:hint="default"/>
        <w:sz w:val="28"/>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B8D053B"/>
    <w:multiLevelType w:val="hybridMultilevel"/>
    <w:tmpl w:val="A2D0A0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C091450"/>
    <w:multiLevelType w:val="hybridMultilevel"/>
    <w:tmpl w:val="CE80BC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CC239E4"/>
    <w:multiLevelType w:val="hybridMultilevel"/>
    <w:tmpl w:val="43AC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B153ED"/>
    <w:multiLevelType w:val="singleLevel"/>
    <w:tmpl w:val="04090001"/>
    <w:lvl w:ilvl="0">
      <w:start w:val="1"/>
      <w:numFmt w:val="bullet"/>
      <w:lvlText w:val=""/>
      <w:lvlJc w:val="left"/>
      <w:pPr>
        <w:tabs>
          <w:tab w:val="num" w:pos="360"/>
        </w:tabs>
        <w:ind w:left="360" w:hanging="360"/>
      </w:pPr>
      <w:rPr>
        <w:rFonts w:ascii="Symbol" w:eastAsia="Times New Roman" w:hAnsi="Symbol" w:hint="default"/>
      </w:rPr>
    </w:lvl>
  </w:abstractNum>
  <w:abstractNum w:abstractNumId="16" w15:restartNumberingAfterBreak="0">
    <w:nsid w:val="30C82037"/>
    <w:multiLevelType w:val="hybridMultilevel"/>
    <w:tmpl w:val="B5DE9DC8"/>
    <w:lvl w:ilvl="0" w:tplc="04090001">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31F5B09"/>
    <w:multiLevelType w:val="multilevel"/>
    <w:tmpl w:val="75B87EC6"/>
    <w:lvl w:ilvl="0">
      <w:start w:val="1"/>
      <w:numFmt w:val="bullet"/>
      <w:lvlText w:val=""/>
      <w:lvlJc w:val="left"/>
      <w:pPr>
        <w:tabs>
          <w:tab w:val="num" w:pos="1447"/>
        </w:tabs>
        <w:ind w:left="1447" w:hanging="360"/>
      </w:pPr>
      <w:rPr>
        <w:rFonts w:ascii="Symbol" w:eastAsia="Times New Roman" w:hAnsi="Symbol" w:hint="default"/>
      </w:rPr>
    </w:lvl>
    <w:lvl w:ilvl="1">
      <w:start w:val="1"/>
      <w:numFmt w:val="bullet"/>
      <w:lvlText w:val="o"/>
      <w:lvlJc w:val="left"/>
      <w:pPr>
        <w:tabs>
          <w:tab w:val="num" w:pos="2167"/>
        </w:tabs>
        <w:ind w:left="2167" w:hanging="360"/>
      </w:pPr>
      <w:rPr>
        <w:rFonts w:ascii="Courier New" w:hAnsi="Courier New" w:hint="default"/>
      </w:rPr>
    </w:lvl>
    <w:lvl w:ilvl="2">
      <w:start w:val="1"/>
      <w:numFmt w:val="bullet"/>
      <w:lvlText w:val=""/>
      <w:lvlJc w:val="left"/>
      <w:pPr>
        <w:tabs>
          <w:tab w:val="num" w:pos="2887"/>
        </w:tabs>
        <w:ind w:left="2887" w:hanging="360"/>
      </w:pPr>
      <w:rPr>
        <w:rFonts w:ascii="Wingdings" w:hAnsi="Wingdings" w:hint="default"/>
      </w:rPr>
    </w:lvl>
    <w:lvl w:ilvl="3">
      <w:start w:val="1"/>
      <w:numFmt w:val="bullet"/>
      <w:lvlText w:val=""/>
      <w:lvlJc w:val="left"/>
      <w:pPr>
        <w:tabs>
          <w:tab w:val="num" w:pos="3607"/>
        </w:tabs>
        <w:ind w:left="3607" w:hanging="360"/>
      </w:pPr>
      <w:rPr>
        <w:rFonts w:ascii="Symbol" w:eastAsia="Times New Roman" w:hAnsi="Symbol" w:hint="default"/>
      </w:rPr>
    </w:lvl>
    <w:lvl w:ilvl="4">
      <w:start w:val="1"/>
      <w:numFmt w:val="bullet"/>
      <w:lvlText w:val="o"/>
      <w:lvlJc w:val="left"/>
      <w:pPr>
        <w:tabs>
          <w:tab w:val="num" w:pos="4327"/>
        </w:tabs>
        <w:ind w:left="4327" w:hanging="360"/>
      </w:pPr>
      <w:rPr>
        <w:rFonts w:ascii="Courier New" w:hAnsi="Courier New" w:hint="default"/>
      </w:rPr>
    </w:lvl>
    <w:lvl w:ilvl="5">
      <w:start w:val="1"/>
      <w:numFmt w:val="bullet"/>
      <w:lvlText w:val=""/>
      <w:lvlJc w:val="left"/>
      <w:pPr>
        <w:tabs>
          <w:tab w:val="num" w:pos="5047"/>
        </w:tabs>
        <w:ind w:left="5047" w:hanging="360"/>
      </w:pPr>
      <w:rPr>
        <w:rFonts w:ascii="Wingdings" w:hAnsi="Wingdings" w:hint="default"/>
      </w:rPr>
    </w:lvl>
    <w:lvl w:ilvl="6">
      <w:start w:val="1"/>
      <w:numFmt w:val="bullet"/>
      <w:lvlText w:val=""/>
      <w:lvlJc w:val="left"/>
      <w:pPr>
        <w:tabs>
          <w:tab w:val="num" w:pos="5767"/>
        </w:tabs>
        <w:ind w:left="5767" w:hanging="360"/>
      </w:pPr>
      <w:rPr>
        <w:rFonts w:ascii="Symbol" w:eastAsia="Times New Roman" w:hAnsi="Symbol" w:hint="default"/>
      </w:rPr>
    </w:lvl>
    <w:lvl w:ilvl="7">
      <w:start w:val="1"/>
      <w:numFmt w:val="bullet"/>
      <w:lvlText w:val="o"/>
      <w:lvlJc w:val="left"/>
      <w:pPr>
        <w:tabs>
          <w:tab w:val="num" w:pos="6487"/>
        </w:tabs>
        <w:ind w:left="6487" w:hanging="360"/>
      </w:pPr>
      <w:rPr>
        <w:rFonts w:ascii="Courier New" w:hAnsi="Courier New" w:hint="default"/>
      </w:rPr>
    </w:lvl>
    <w:lvl w:ilvl="8">
      <w:start w:val="1"/>
      <w:numFmt w:val="bullet"/>
      <w:lvlText w:val=""/>
      <w:lvlJc w:val="left"/>
      <w:pPr>
        <w:tabs>
          <w:tab w:val="num" w:pos="7207"/>
        </w:tabs>
        <w:ind w:left="7207" w:hanging="360"/>
      </w:pPr>
      <w:rPr>
        <w:rFonts w:ascii="Wingdings" w:hAnsi="Wingdings" w:hint="default"/>
      </w:rPr>
    </w:lvl>
  </w:abstractNum>
  <w:abstractNum w:abstractNumId="18" w15:restartNumberingAfterBreak="0">
    <w:nsid w:val="37D761CC"/>
    <w:multiLevelType w:val="hybridMultilevel"/>
    <w:tmpl w:val="AB86A408"/>
    <w:lvl w:ilvl="0" w:tplc="04090001">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C640AD0"/>
    <w:multiLevelType w:val="hybridMultilevel"/>
    <w:tmpl w:val="0EEA9112"/>
    <w:lvl w:ilvl="0" w:tplc="04090001">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CFE1408"/>
    <w:multiLevelType w:val="hybridMultilevel"/>
    <w:tmpl w:val="75EA0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3F3784"/>
    <w:multiLevelType w:val="hybridMultilevel"/>
    <w:tmpl w:val="2758CC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9F3352E"/>
    <w:multiLevelType w:val="hybridMultilevel"/>
    <w:tmpl w:val="C8AE3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973D3F"/>
    <w:multiLevelType w:val="hybridMultilevel"/>
    <w:tmpl w:val="D650487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DB55EEB"/>
    <w:multiLevelType w:val="hybridMultilevel"/>
    <w:tmpl w:val="34CE47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DD360C9"/>
    <w:multiLevelType w:val="hybridMultilevel"/>
    <w:tmpl w:val="CE7C06D0"/>
    <w:lvl w:ilvl="0" w:tplc="D5CA20D4">
      <w:start w:val="2003"/>
      <w:numFmt w:val="decimal"/>
      <w:lvlText w:val="%1-"/>
      <w:lvlJc w:val="left"/>
      <w:pPr>
        <w:ind w:left="880" w:hanging="5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070ECC"/>
    <w:multiLevelType w:val="hybridMultilevel"/>
    <w:tmpl w:val="C12AE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203615"/>
    <w:multiLevelType w:val="hybridMultilevel"/>
    <w:tmpl w:val="F948C748"/>
    <w:lvl w:ilvl="0" w:tplc="04090001">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3BE65E3"/>
    <w:multiLevelType w:val="multilevel"/>
    <w:tmpl w:val="1046C2F2"/>
    <w:lvl w:ilvl="0">
      <w:start w:val="1"/>
      <w:numFmt w:val="bullet"/>
      <w:lvlText w:val=""/>
      <w:lvlJc w:val="left"/>
      <w:pPr>
        <w:tabs>
          <w:tab w:val="num" w:pos="1447"/>
        </w:tabs>
        <w:ind w:left="1447" w:hanging="360"/>
      </w:pPr>
      <w:rPr>
        <w:rFonts w:ascii="Symbol" w:eastAsia="Times New Roman" w:hAnsi="Symbol" w:hint="default"/>
      </w:rPr>
    </w:lvl>
    <w:lvl w:ilvl="1">
      <w:start w:val="1"/>
      <w:numFmt w:val="bullet"/>
      <w:lvlText w:val="o"/>
      <w:lvlJc w:val="left"/>
      <w:pPr>
        <w:tabs>
          <w:tab w:val="num" w:pos="2167"/>
        </w:tabs>
        <w:ind w:left="2167" w:hanging="360"/>
      </w:pPr>
      <w:rPr>
        <w:rFonts w:ascii="Courier New" w:hAnsi="Courier New" w:hint="default"/>
      </w:rPr>
    </w:lvl>
    <w:lvl w:ilvl="2">
      <w:start w:val="1"/>
      <w:numFmt w:val="bullet"/>
      <w:lvlText w:val=""/>
      <w:lvlJc w:val="left"/>
      <w:pPr>
        <w:tabs>
          <w:tab w:val="num" w:pos="2887"/>
        </w:tabs>
        <w:ind w:left="2887" w:hanging="360"/>
      </w:pPr>
      <w:rPr>
        <w:rFonts w:ascii="Wingdings" w:hAnsi="Wingdings" w:hint="default"/>
      </w:rPr>
    </w:lvl>
    <w:lvl w:ilvl="3">
      <w:start w:val="1"/>
      <w:numFmt w:val="bullet"/>
      <w:lvlText w:val=""/>
      <w:lvlJc w:val="left"/>
      <w:pPr>
        <w:tabs>
          <w:tab w:val="num" w:pos="3607"/>
        </w:tabs>
        <w:ind w:left="3607" w:hanging="360"/>
      </w:pPr>
      <w:rPr>
        <w:rFonts w:ascii="Symbol" w:eastAsia="Times New Roman" w:hAnsi="Symbol" w:hint="default"/>
      </w:rPr>
    </w:lvl>
    <w:lvl w:ilvl="4">
      <w:start w:val="1"/>
      <w:numFmt w:val="bullet"/>
      <w:lvlText w:val="o"/>
      <w:lvlJc w:val="left"/>
      <w:pPr>
        <w:tabs>
          <w:tab w:val="num" w:pos="4327"/>
        </w:tabs>
        <w:ind w:left="4327" w:hanging="360"/>
      </w:pPr>
      <w:rPr>
        <w:rFonts w:ascii="Courier New" w:hAnsi="Courier New" w:hint="default"/>
      </w:rPr>
    </w:lvl>
    <w:lvl w:ilvl="5">
      <w:start w:val="1"/>
      <w:numFmt w:val="bullet"/>
      <w:lvlText w:val=""/>
      <w:lvlJc w:val="left"/>
      <w:pPr>
        <w:tabs>
          <w:tab w:val="num" w:pos="5047"/>
        </w:tabs>
        <w:ind w:left="5047" w:hanging="360"/>
      </w:pPr>
      <w:rPr>
        <w:rFonts w:ascii="Wingdings" w:hAnsi="Wingdings" w:hint="default"/>
      </w:rPr>
    </w:lvl>
    <w:lvl w:ilvl="6">
      <w:start w:val="1"/>
      <w:numFmt w:val="bullet"/>
      <w:lvlText w:val=""/>
      <w:lvlJc w:val="left"/>
      <w:pPr>
        <w:tabs>
          <w:tab w:val="num" w:pos="5767"/>
        </w:tabs>
        <w:ind w:left="5767" w:hanging="360"/>
      </w:pPr>
      <w:rPr>
        <w:rFonts w:ascii="Symbol" w:eastAsia="Times New Roman" w:hAnsi="Symbol" w:hint="default"/>
      </w:rPr>
    </w:lvl>
    <w:lvl w:ilvl="7">
      <w:start w:val="1"/>
      <w:numFmt w:val="bullet"/>
      <w:lvlText w:val="o"/>
      <w:lvlJc w:val="left"/>
      <w:pPr>
        <w:tabs>
          <w:tab w:val="num" w:pos="6487"/>
        </w:tabs>
        <w:ind w:left="6487" w:hanging="360"/>
      </w:pPr>
      <w:rPr>
        <w:rFonts w:ascii="Courier New" w:hAnsi="Courier New" w:hint="default"/>
      </w:rPr>
    </w:lvl>
    <w:lvl w:ilvl="8">
      <w:start w:val="1"/>
      <w:numFmt w:val="bullet"/>
      <w:lvlText w:val=""/>
      <w:lvlJc w:val="left"/>
      <w:pPr>
        <w:tabs>
          <w:tab w:val="num" w:pos="7207"/>
        </w:tabs>
        <w:ind w:left="7207" w:hanging="360"/>
      </w:pPr>
      <w:rPr>
        <w:rFonts w:ascii="Wingdings" w:hAnsi="Wingdings" w:hint="default"/>
      </w:rPr>
    </w:lvl>
  </w:abstractNum>
  <w:abstractNum w:abstractNumId="29" w15:restartNumberingAfterBreak="0">
    <w:nsid w:val="55AB54F1"/>
    <w:multiLevelType w:val="hybridMultilevel"/>
    <w:tmpl w:val="F322E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AB10BA"/>
    <w:multiLevelType w:val="hybridMultilevel"/>
    <w:tmpl w:val="D29E92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2E5529"/>
    <w:multiLevelType w:val="hybridMultilevel"/>
    <w:tmpl w:val="AB86A4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F7E2786"/>
    <w:multiLevelType w:val="hybridMultilevel"/>
    <w:tmpl w:val="D4C4E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FA1B9A"/>
    <w:multiLevelType w:val="multilevel"/>
    <w:tmpl w:val="3CC81568"/>
    <w:lvl w:ilvl="0">
      <w:start w:val="1"/>
      <w:numFmt w:val="bullet"/>
      <w:lvlText w:val=""/>
      <w:lvlJc w:val="left"/>
      <w:pPr>
        <w:tabs>
          <w:tab w:val="num" w:pos="2520"/>
        </w:tabs>
        <w:ind w:left="2520" w:hanging="360"/>
      </w:pPr>
      <w:rPr>
        <w:rFonts w:ascii="Symbol" w:eastAsia="Times New Roman" w:hAnsi="Symbol" w:hint="default"/>
      </w:rPr>
    </w:lvl>
    <w:lvl w:ilvl="1">
      <w:start w:val="1"/>
      <w:numFmt w:val="bullet"/>
      <w:lvlText w:val="o"/>
      <w:lvlJc w:val="left"/>
      <w:pPr>
        <w:tabs>
          <w:tab w:val="num" w:pos="3240"/>
        </w:tabs>
        <w:ind w:left="3240" w:hanging="360"/>
      </w:pPr>
      <w:rPr>
        <w:rFonts w:ascii="Courier New" w:hAnsi="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eastAsia="Times New Roman" w:hAnsi="Symbol" w:hint="default"/>
      </w:rPr>
    </w:lvl>
    <w:lvl w:ilvl="4">
      <w:start w:val="1"/>
      <w:numFmt w:val="bullet"/>
      <w:lvlText w:val="o"/>
      <w:lvlJc w:val="left"/>
      <w:pPr>
        <w:tabs>
          <w:tab w:val="num" w:pos="5400"/>
        </w:tabs>
        <w:ind w:left="5400" w:hanging="360"/>
      </w:pPr>
      <w:rPr>
        <w:rFonts w:ascii="Courier New" w:hAnsi="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eastAsia="Times New Roman" w:hAnsi="Symbol" w:hint="default"/>
      </w:rPr>
    </w:lvl>
    <w:lvl w:ilvl="7">
      <w:start w:val="1"/>
      <w:numFmt w:val="bullet"/>
      <w:lvlText w:val="o"/>
      <w:lvlJc w:val="left"/>
      <w:pPr>
        <w:tabs>
          <w:tab w:val="num" w:pos="7560"/>
        </w:tabs>
        <w:ind w:left="7560" w:hanging="360"/>
      </w:pPr>
      <w:rPr>
        <w:rFonts w:ascii="Courier New" w:hAnsi="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34" w15:restartNumberingAfterBreak="0">
    <w:nsid w:val="628E34F5"/>
    <w:multiLevelType w:val="hybridMultilevel"/>
    <w:tmpl w:val="B4EC70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7CF3581"/>
    <w:multiLevelType w:val="hybridMultilevel"/>
    <w:tmpl w:val="B70A7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A9B0915"/>
    <w:multiLevelType w:val="hybridMultilevel"/>
    <w:tmpl w:val="666490B8"/>
    <w:lvl w:ilvl="0" w:tplc="EC368E80">
      <w:start w:val="2003"/>
      <w:numFmt w:val="decimal"/>
      <w:lvlText w:val="%1-"/>
      <w:lvlJc w:val="left"/>
      <w:pPr>
        <w:ind w:left="880" w:hanging="5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AE607F"/>
    <w:multiLevelType w:val="multilevel"/>
    <w:tmpl w:val="6DF49E76"/>
    <w:lvl w:ilvl="0">
      <w:start w:val="1"/>
      <w:numFmt w:val="decimal"/>
      <w:lvlText w:val="%1."/>
      <w:lvlJc w:val="left"/>
      <w:pPr>
        <w:tabs>
          <w:tab w:val="num" w:pos="1447"/>
        </w:tabs>
        <w:ind w:left="1447" w:hanging="360"/>
      </w:pPr>
    </w:lvl>
    <w:lvl w:ilvl="1">
      <w:start w:val="1"/>
      <w:numFmt w:val="lowerLetter"/>
      <w:lvlText w:val="%2."/>
      <w:lvlJc w:val="left"/>
      <w:pPr>
        <w:tabs>
          <w:tab w:val="num" w:pos="2167"/>
        </w:tabs>
        <w:ind w:left="2167" w:hanging="360"/>
      </w:pPr>
    </w:lvl>
    <w:lvl w:ilvl="2">
      <w:start w:val="1"/>
      <w:numFmt w:val="lowerRoman"/>
      <w:lvlText w:val="%3."/>
      <w:lvlJc w:val="right"/>
      <w:pPr>
        <w:tabs>
          <w:tab w:val="num" w:pos="2887"/>
        </w:tabs>
        <w:ind w:left="2887" w:hanging="180"/>
      </w:pPr>
    </w:lvl>
    <w:lvl w:ilvl="3">
      <w:start w:val="1"/>
      <w:numFmt w:val="decimal"/>
      <w:lvlText w:val="%4."/>
      <w:lvlJc w:val="left"/>
      <w:pPr>
        <w:tabs>
          <w:tab w:val="num" w:pos="3607"/>
        </w:tabs>
        <w:ind w:left="3607" w:hanging="360"/>
      </w:pPr>
    </w:lvl>
    <w:lvl w:ilvl="4">
      <w:start w:val="1"/>
      <w:numFmt w:val="lowerLetter"/>
      <w:lvlText w:val="%5."/>
      <w:lvlJc w:val="left"/>
      <w:pPr>
        <w:tabs>
          <w:tab w:val="num" w:pos="4327"/>
        </w:tabs>
        <w:ind w:left="4327" w:hanging="360"/>
      </w:pPr>
    </w:lvl>
    <w:lvl w:ilvl="5">
      <w:start w:val="1"/>
      <w:numFmt w:val="lowerRoman"/>
      <w:lvlText w:val="%6."/>
      <w:lvlJc w:val="right"/>
      <w:pPr>
        <w:tabs>
          <w:tab w:val="num" w:pos="5047"/>
        </w:tabs>
        <w:ind w:left="5047" w:hanging="180"/>
      </w:pPr>
    </w:lvl>
    <w:lvl w:ilvl="6">
      <w:start w:val="1"/>
      <w:numFmt w:val="decimal"/>
      <w:lvlText w:val="%7."/>
      <w:lvlJc w:val="left"/>
      <w:pPr>
        <w:tabs>
          <w:tab w:val="num" w:pos="5767"/>
        </w:tabs>
        <w:ind w:left="5767" w:hanging="360"/>
      </w:pPr>
    </w:lvl>
    <w:lvl w:ilvl="7">
      <w:start w:val="1"/>
      <w:numFmt w:val="lowerLetter"/>
      <w:lvlText w:val="%8."/>
      <w:lvlJc w:val="left"/>
      <w:pPr>
        <w:tabs>
          <w:tab w:val="num" w:pos="6487"/>
        </w:tabs>
        <w:ind w:left="6487" w:hanging="360"/>
      </w:pPr>
    </w:lvl>
    <w:lvl w:ilvl="8">
      <w:start w:val="1"/>
      <w:numFmt w:val="lowerRoman"/>
      <w:lvlText w:val="%9."/>
      <w:lvlJc w:val="right"/>
      <w:pPr>
        <w:tabs>
          <w:tab w:val="num" w:pos="7207"/>
        </w:tabs>
        <w:ind w:left="7207" w:hanging="180"/>
      </w:pPr>
    </w:lvl>
  </w:abstractNum>
  <w:abstractNum w:abstractNumId="38" w15:restartNumberingAfterBreak="0">
    <w:nsid w:val="70745952"/>
    <w:multiLevelType w:val="multilevel"/>
    <w:tmpl w:val="C534DBA4"/>
    <w:lvl w:ilvl="0">
      <w:start w:val="2003"/>
      <w:numFmt w:val="decimal"/>
      <w:lvlText w:val="%1"/>
      <w:lvlJc w:val="left"/>
      <w:pPr>
        <w:tabs>
          <w:tab w:val="num" w:pos="1440"/>
        </w:tabs>
        <w:ind w:left="1440" w:hanging="1440"/>
      </w:pPr>
      <w:rPr>
        <w:rFonts w:hint="default"/>
      </w:rPr>
    </w:lvl>
    <w:lvl w:ilvl="1">
      <w:start w:val="2006"/>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2741173"/>
    <w:multiLevelType w:val="hybridMultilevel"/>
    <w:tmpl w:val="306AAF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3090013"/>
    <w:multiLevelType w:val="hybridMultilevel"/>
    <w:tmpl w:val="AB86A408"/>
    <w:lvl w:ilvl="0" w:tplc="04090001">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4302DBC"/>
    <w:multiLevelType w:val="hybridMultilevel"/>
    <w:tmpl w:val="2758CC9A"/>
    <w:lvl w:ilvl="0" w:tplc="04090001">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7A9213F8"/>
    <w:multiLevelType w:val="hybridMultilevel"/>
    <w:tmpl w:val="B4EC709C"/>
    <w:lvl w:ilvl="0" w:tplc="04090001">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62362799">
    <w:abstractNumId w:val="7"/>
  </w:num>
  <w:num w:numId="2" w16cid:durableId="758019174">
    <w:abstractNumId w:val="33"/>
  </w:num>
  <w:num w:numId="3" w16cid:durableId="1893881038">
    <w:abstractNumId w:val="0"/>
    <w:lvlOverride w:ilvl="0">
      <w:lvl w:ilvl="0">
        <w:start w:val="1"/>
        <w:numFmt w:val="bullet"/>
        <w:lvlText w:val=""/>
        <w:legacy w:legacy="1" w:legacySpace="0" w:legacyIndent="360"/>
        <w:lvlJc w:val="left"/>
        <w:pPr>
          <w:ind w:left="2160" w:hanging="360"/>
        </w:pPr>
        <w:rPr>
          <w:rFonts w:ascii="Symbol" w:eastAsia="Times New Roman" w:hAnsi="Symbol" w:hint="default"/>
        </w:rPr>
      </w:lvl>
    </w:lvlOverride>
  </w:num>
  <w:num w:numId="4" w16cid:durableId="1472284034">
    <w:abstractNumId w:val="15"/>
  </w:num>
  <w:num w:numId="5" w16cid:durableId="299775897">
    <w:abstractNumId w:val="37"/>
  </w:num>
  <w:num w:numId="6" w16cid:durableId="724061549">
    <w:abstractNumId w:val="28"/>
  </w:num>
  <w:num w:numId="7" w16cid:durableId="940643012">
    <w:abstractNumId w:val="17"/>
  </w:num>
  <w:num w:numId="8" w16cid:durableId="2042902101">
    <w:abstractNumId w:val="2"/>
  </w:num>
  <w:num w:numId="9" w16cid:durableId="2024897890">
    <w:abstractNumId w:val="4"/>
  </w:num>
  <w:num w:numId="10" w16cid:durableId="1224293126">
    <w:abstractNumId w:val="38"/>
  </w:num>
  <w:num w:numId="11" w16cid:durableId="1726637692">
    <w:abstractNumId w:val="34"/>
  </w:num>
  <w:num w:numId="12" w16cid:durableId="807624792">
    <w:abstractNumId w:val="27"/>
  </w:num>
  <w:num w:numId="13" w16cid:durableId="2106686451">
    <w:abstractNumId w:val="32"/>
  </w:num>
  <w:num w:numId="14" w16cid:durableId="1615139587">
    <w:abstractNumId w:val="30"/>
  </w:num>
  <w:num w:numId="15" w16cid:durableId="2099523462">
    <w:abstractNumId w:val="8"/>
  </w:num>
  <w:num w:numId="16" w16cid:durableId="1151167501">
    <w:abstractNumId w:val="31"/>
  </w:num>
  <w:num w:numId="17" w16cid:durableId="1349911183">
    <w:abstractNumId w:val="18"/>
  </w:num>
  <w:num w:numId="18" w16cid:durableId="1943679475">
    <w:abstractNumId w:val="11"/>
  </w:num>
  <w:num w:numId="19" w16cid:durableId="1943756586">
    <w:abstractNumId w:val="40"/>
  </w:num>
  <w:num w:numId="20" w16cid:durableId="1903101470">
    <w:abstractNumId w:val="42"/>
  </w:num>
  <w:num w:numId="21" w16cid:durableId="1471439058">
    <w:abstractNumId w:val="21"/>
  </w:num>
  <w:num w:numId="22" w16cid:durableId="224873548">
    <w:abstractNumId w:val="41"/>
  </w:num>
  <w:num w:numId="23" w16cid:durableId="50737461">
    <w:abstractNumId w:val="16"/>
  </w:num>
  <w:num w:numId="24" w16cid:durableId="194389349">
    <w:abstractNumId w:val="25"/>
  </w:num>
  <w:num w:numId="25" w16cid:durableId="880937832">
    <w:abstractNumId w:val="36"/>
  </w:num>
  <w:num w:numId="26" w16cid:durableId="925308386">
    <w:abstractNumId w:val="19"/>
  </w:num>
  <w:num w:numId="27" w16cid:durableId="564729103">
    <w:abstractNumId w:val="39"/>
  </w:num>
  <w:num w:numId="28" w16cid:durableId="900098705">
    <w:abstractNumId w:val="1"/>
  </w:num>
  <w:num w:numId="29" w16cid:durableId="1899972700">
    <w:abstractNumId w:val="5"/>
  </w:num>
  <w:num w:numId="30" w16cid:durableId="1470249416">
    <w:abstractNumId w:val="12"/>
  </w:num>
  <w:num w:numId="31" w16cid:durableId="2066486946">
    <w:abstractNumId w:val="10"/>
  </w:num>
  <w:num w:numId="32" w16cid:durableId="1749107468">
    <w:abstractNumId w:val="3"/>
  </w:num>
  <w:num w:numId="33" w16cid:durableId="544803283">
    <w:abstractNumId w:val="24"/>
  </w:num>
  <w:num w:numId="34" w16cid:durableId="341973760">
    <w:abstractNumId w:val="22"/>
  </w:num>
  <w:num w:numId="35" w16cid:durableId="1659117053">
    <w:abstractNumId w:val="14"/>
  </w:num>
  <w:num w:numId="36" w16cid:durableId="1213076128">
    <w:abstractNumId w:val="29"/>
  </w:num>
  <w:num w:numId="37" w16cid:durableId="1000154243">
    <w:abstractNumId w:val="13"/>
  </w:num>
  <w:num w:numId="38" w16cid:durableId="2020158759">
    <w:abstractNumId w:val="23"/>
  </w:num>
  <w:num w:numId="39" w16cid:durableId="823663607">
    <w:abstractNumId w:val="20"/>
  </w:num>
  <w:num w:numId="40" w16cid:durableId="112943897">
    <w:abstractNumId w:val="9"/>
  </w:num>
  <w:num w:numId="41" w16cid:durableId="1161503970">
    <w:abstractNumId w:val="26"/>
  </w:num>
  <w:num w:numId="42" w16cid:durableId="243760933">
    <w:abstractNumId w:val="35"/>
  </w:num>
  <w:num w:numId="43" w16cid:durableId="8620173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A39"/>
    <w:rsid w:val="00031A9B"/>
    <w:rsid w:val="00033178"/>
    <w:rsid w:val="00036DF0"/>
    <w:rsid w:val="00052B25"/>
    <w:rsid w:val="0005528C"/>
    <w:rsid w:val="00056D04"/>
    <w:rsid w:val="00057AEE"/>
    <w:rsid w:val="0006492A"/>
    <w:rsid w:val="00066A55"/>
    <w:rsid w:val="00071D04"/>
    <w:rsid w:val="000813A9"/>
    <w:rsid w:val="00085BB1"/>
    <w:rsid w:val="00093345"/>
    <w:rsid w:val="00095456"/>
    <w:rsid w:val="000A1D88"/>
    <w:rsid w:val="000A539D"/>
    <w:rsid w:val="000A6EE2"/>
    <w:rsid w:val="000B6206"/>
    <w:rsid w:val="000B6917"/>
    <w:rsid w:val="000C054D"/>
    <w:rsid w:val="000C0DC2"/>
    <w:rsid w:val="000C4217"/>
    <w:rsid w:val="000C5BCE"/>
    <w:rsid w:val="000C6186"/>
    <w:rsid w:val="000E2325"/>
    <w:rsid w:val="00100EF3"/>
    <w:rsid w:val="001036A5"/>
    <w:rsid w:val="00103907"/>
    <w:rsid w:val="00107B13"/>
    <w:rsid w:val="0011086C"/>
    <w:rsid w:val="00115F0D"/>
    <w:rsid w:val="0012279A"/>
    <w:rsid w:val="00127150"/>
    <w:rsid w:val="0013477B"/>
    <w:rsid w:val="0013642C"/>
    <w:rsid w:val="0014036D"/>
    <w:rsid w:val="00141688"/>
    <w:rsid w:val="00143C57"/>
    <w:rsid w:val="001469E7"/>
    <w:rsid w:val="00162DBE"/>
    <w:rsid w:val="001631F1"/>
    <w:rsid w:val="0018609A"/>
    <w:rsid w:val="00187336"/>
    <w:rsid w:val="00192F21"/>
    <w:rsid w:val="001A15C2"/>
    <w:rsid w:val="001A507B"/>
    <w:rsid w:val="001C1B3F"/>
    <w:rsid w:val="001C710E"/>
    <w:rsid w:val="001D520A"/>
    <w:rsid w:val="001F44AD"/>
    <w:rsid w:val="00210455"/>
    <w:rsid w:val="00231A62"/>
    <w:rsid w:val="00232D83"/>
    <w:rsid w:val="00241B2A"/>
    <w:rsid w:val="00242081"/>
    <w:rsid w:val="00242A72"/>
    <w:rsid w:val="00244EB1"/>
    <w:rsid w:val="00245BF3"/>
    <w:rsid w:val="002461CC"/>
    <w:rsid w:val="00251905"/>
    <w:rsid w:val="00255BAD"/>
    <w:rsid w:val="0026163C"/>
    <w:rsid w:val="00267C3C"/>
    <w:rsid w:val="00277428"/>
    <w:rsid w:val="00292ACA"/>
    <w:rsid w:val="002963DB"/>
    <w:rsid w:val="00297125"/>
    <w:rsid w:val="002972AE"/>
    <w:rsid w:val="002C0FDF"/>
    <w:rsid w:val="002C20A1"/>
    <w:rsid w:val="002C278A"/>
    <w:rsid w:val="002C45D9"/>
    <w:rsid w:val="002D3091"/>
    <w:rsid w:val="002D5130"/>
    <w:rsid w:val="002D5B5A"/>
    <w:rsid w:val="002E0EF4"/>
    <w:rsid w:val="002F6666"/>
    <w:rsid w:val="00321006"/>
    <w:rsid w:val="00326C5A"/>
    <w:rsid w:val="0033080E"/>
    <w:rsid w:val="0033678E"/>
    <w:rsid w:val="00336F8B"/>
    <w:rsid w:val="0034128F"/>
    <w:rsid w:val="00370625"/>
    <w:rsid w:val="003878B7"/>
    <w:rsid w:val="003909EB"/>
    <w:rsid w:val="00392D9E"/>
    <w:rsid w:val="0039561B"/>
    <w:rsid w:val="003A1141"/>
    <w:rsid w:val="003A6EAA"/>
    <w:rsid w:val="003B1D73"/>
    <w:rsid w:val="003B3A7E"/>
    <w:rsid w:val="003B647A"/>
    <w:rsid w:val="003C246C"/>
    <w:rsid w:val="003C3D94"/>
    <w:rsid w:val="003D14CB"/>
    <w:rsid w:val="003D5731"/>
    <w:rsid w:val="003E0B13"/>
    <w:rsid w:val="003F1161"/>
    <w:rsid w:val="00405261"/>
    <w:rsid w:val="0042316B"/>
    <w:rsid w:val="0044350F"/>
    <w:rsid w:val="00450C06"/>
    <w:rsid w:val="00453EE6"/>
    <w:rsid w:val="0047488D"/>
    <w:rsid w:val="0047495C"/>
    <w:rsid w:val="004756F6"/>
    <w:rsid w:val="00491DEF"/>
    <w:rsid w:val="00496664"/>
    <w:rsid w:val="004A5762"/>
    <w:rsid w:val="004C1055"/>
    <w:rsid w:val="004C535C"/>
    <w:rsid w:val="004D19F2"/>
    <w:rsid w:val="004E0878"/>
    <w:rsid w:val="004E60D8"/>
    <w:rsid w:val="004F15C1"/>
    <w:rsid w:val="0051007B"/>
    <w:rsid w:val="00513241"/>
    <w:rsid w:val="00523C86"/>
    <w:rsid w:val="00530AE9"/>
    <w:rsid w:val="0054680F"/>
    <w:rsid w:val="00556489"/>
    <w:rsid w:val="00556F42"/>
    <w:rsid w:val="00560AC0"/>
    <w:rsid w:val="00561665"/>
    <w:rsid w:val="00592E47"/>
    <w:rsid w:val="005B1DA4"/>
    <w:rsid w:val="005B64C7"/>
    <w:rsid w:val="005C2049"/>
    <w:rsid w:val="005C5A84"/>
    <w:rsid w:val="005C6272"/>
    <w:rsid w:val="005E4B3C"/>
    <w:rsid w:val="005E6B91"/>
    <w:rsid w:val="005E7ED8"/>
    <w:rsid w:val="005F08A4"/>
    <w:rsid w:val="005F192C"/>
    <w:rsid w:val="005F1A7F"/>
    <w:rsid w:val="005F558D"/>
    <w:rsid w:val="006303D2"/>
    <w:rsid w:val="006355F0"/>
    <w:rsid w:val="006377F9"/>
    <w:rsid w:val="00641E72"/>
    <w:rsid w:val="00646B75"/>
    <w:rsid w:val="006610A6"/>
    <w:rsid w:val="0067514C"/>
    <w:rsid w:val="0068075D"/>
    <w:rsid w:val="0068173A"/>
    <w:rsid w:val="00683DA1"/>
    <w:rsid w:val="0069627C"/>
    <w:rsid w:val="006A2008"/>
    <w:rsid w:val="006B0442"/>
    <w:rsid w:val="006B0E90"/>
    <w:rsid w:val="006B2043"/>
    <w:rsid w:val="006C477E"/>
    <w:rsid w:val="006C5D5F"/>
    <w:rsid w:val="006E18B8"/>
    <w:rsid w:val="006E5004"/>
    <w:rsid w:val="006F0780"/>
    <w:rsid w:val="00740AC5"/>
    <w:rsid w:val="00742212"/>
    <w:rsid w:val="007466B6"/>
    <w:rsid w:val="00756514"/>
    <w:rsid w:val="00760442"/>
    <w:rsid w:val="007717B5"/>
    <w:rsid w:val="0077645A"/>
    <w:rsid w:val="007812CC"/>
    <w:rsid w:val="00784336"/>
    <w:rsid w:val="00790282"/>
    <w:rsid w:val="007927EC"/>
    <w:rsid w:val="007B481C"/>
    <w:rsid w:val="007B7AE0"/>
    <w:rsid w:val="007C10BE"/>
    <w:rsid w:val="007D0D3F"/>
    <w:rsid w:val="007D3F6D"/>
    <w:rsid w:val="007F0755"/>
    <w:rsid w:val="007F27E6"/>
    <w:rsid w:val="007F2E4C"/>
    <w:rsid w:val="00803910"/>
    <w:rsid w:val="00812C6E"/>
    <w:rsid w:val="00816892"/>
    <w:rsid w:val="008259F3"/>
    <w:rsid w:val="00825CF7"/>
    <w:rsid w:val="00834F2A"/>
    <w:rsid w:val="0084047F"/>
    <w:rsid w:val="00844251"/>
    <w:rsid w:val="00863B02"/>
    <w:rsid w:val="0086514A"/>
    <w:rsid w:val="008679A5"/>
    <w:rsid w:val="008705A3"/>
    <w:rsid w:val="00871FFC"/>
    <w:rsid w:val="00874F3E"/>
    <w:rsid w:val="00886B48"/>
    <w:rsid w:val="0089180D"/>
    <w:rsid w:val="0089321E"/>
    <w:rsid w:val="008B3119"/>
    <w:rsid w:val="008B4253"/>
    <w:rsid w:val="008E1992"/>
    <w:rsid w:val="008F0165"/>
    <w:rsid w:val="00900DA8"/>
    <w:rsid w:val="00912312"/>
    <w:rsid w:val="00930400"/>
    <w:rsid w:val="00930FC9"/>
    <w:rsid w:val="009341BF"/>
    <w:rsid w:val="00944A98"/>
    <w:rsid w:val="0094507C"/>
    <w:rsid w:val="00947F05"/>
    <w:rsid w:val="009A56DB"/>
    <w:rsid w:val="009B4AA3"/>
    <w:rsid w:val="009B556E"/>
    <w:rsid w:val="009C1EF9"/>
    <w:rsid w:val="009C45DB"/>
    <w:rsid w:val="009D5263"/>
    <w:rsid w:val="009D5D87"/>
    <w:rsid w:val="009E2435"/>
    <w:rsid w:val="009F5C37"/>
    <w:rsid w:val="00A02B87"/>
    <w:rsid w:val="00A114F8"/>
    <w:rsid w:val="00A12E5F"/>
    <w:rsid w:val="00A25A39"/>
    <w:rsid w:val="00A26A90"/>
    <w:rsid w:val="00A370E8"/>
    <w:rsid w:val="00A45456"/>
    <w:rsid w:val="00A6234D"/>
    <w:rsid w:val="00A772E6"/>
    <w:rsid w:val="00A80868"/>
    <w:rsid w:val="00A9745C"/>
    <w:rsid w:val="00AA07D4"/>
    <w:rsid w:val="00AB017A"/>
    <w:rsid w:val="00AB0EA5"/>
    <w:rsid w:val="00AB2DF9"/>
    <w:rsid w:val="00AC202A"/>
    <w:rsid w:val="00AE0DE8"/>
    <w:rsid w:val="00AE65D9"/>
    <w:rsid w:val="00AF3EB2"/>
    <w:rsid w:val="00AF456C"/>
    <w:rsid w:val="00AF5AB9"/>
    <w:rsid w:val="00B1282E"/>
    <w:rsid w:val="00B1785D"/>
    <w:rsid w:val="00B246E6"/>
    <w:rsid w:val="00B248F0"/>
    <w:rsid w:val="00B259CC"/>
    <w:rsid w:val="00B37928"/>
    <w:rsid w:val="00B44815"/>
    <w:rsid w:val="00B51F8D"/>
    <w:rsid w:val="00B630FE"/>
    <w:rsid w:val="00B63AFE"/>
    <w:rsid w:val="00B71715"/>
    <w:rsid w:val="00B72BB8"/>
    <w:rsid w:val="00B93590"/>
    <w:rsid w:val="00B949B6"/>
    <w:rsid w:val="00B94EE3"/>
    <w:rsid w:val="00BB25A5"/>
    <w:rsid w:val="00BB4D21"/>
    <w:rsid w:val="00BC3390"/>
    <w:rsid w:val="00BC47E3"/>
    <w:rsid w:val="00BF0BEE"/>
    <w:rsid w:val="00BF6980"/>
    <w:rsid w:val="00BF698B"/>
    <w:rsid w:val="00BF78F5"/>
    <w:rsid w:val="00C014B5"/>
    <w:rsid w:val="00C065EA"/>
    <w:rsid w:val="00C11146"/>
    <w:rsid w:val="00C16029"/>
    <w:rsid w:val="00C2284E"/>
    <w:rsid w:val="00C2337D"/>
    <w:rsid w:val="00C332A8"/>
    <w:rsid w:val="00C35A37"/>
    <w:rsid w:val="00C45B36"/>
    <w:rsid w:val="00C514AB"/>
    <w:rsid w:val="00C55196"/>
    <w:rsid w:val="00C577AA"/>
    <w:rsid w:val="00C6181D"/>
    <w:rsid w:val="00C61B21"/>
    <w:rsid w:val="00C679D8"/>
    <w:rsid w:val="00C70500"/>
    <w:rsid w:val="00C70EE2"/>
    <w:rsid w:val="00C770C9"/>
    <w:rsid w:val="00C958E6"/>
    <w:rsid w:val="00C96071"/>
    <w:rsid w:val="00C976E3"/>
    <w:rsid w:val="00C97BA0"/>
    <w:rsid w:val="00CA0879"/>
    <w:rsid w:val="00CA5146"/>
    <w:rsid w:val="00CA617D"/>
    <w:rsid w:val="00CB0A85"/>
    <w:rsid w:val="00CB155F"/>
    <w:rsid w:val="00CB1924"/>
    <w:rsid w:val="00CC5127"/>
    <w:rsid w:val="00CC6070"/>
    <w:rsid w:val="00CF4157"/>
    <w:rsid w:val="00D03EB3"/>
    <w:rsid w:val="00D042DC"/>
    <w:rsid w:val="00D1472A"/>
    <w:rsid w:val="00D3791D"/>
    <w:rsid w:val="00D45DDF"/>
    <w:rsid w:val="00D71E51"/>
    <w:rsid w:val="00D81F05"/>
    <w:rsid w:val="00D86C10"/>
    <w:rsid w:val="00D91673"/>
    <w:rsid w:val="00D9734F"/>
    <w:rsid w:val="00DA73D4"/>
    <w:rsid w:val="00DB0674"/>
    <w:rsid w:val="00DC0C13"/>
    <w:rsid w:val="00DC2A10"/>
    <w:rsid w:val="00DC408A"/>
    <w:rsid w:val="00DD1569"/>
    <w:rsid w:val="00DD175D"/>
    <w:rsid w:val="00DD2215"/>
    <w:rsid w:val="00DE297B"/>
    <w:rsid w:val="00DE5C32"/>
    <w:rsid w:val="00DF0B4C"/>
    <w:rsid w:val="00DF1931"/>
    <w:rsid w:val="00DF4E86"/>
    <w:rsid w:val="00DF6C26"/>
    <w:rsid w:val="00E00726"/>
    <w:rsid w:val="00E177C3"/>
    <w:rsid w:val="00E21523"/>
    <w:rsid w:val="00E23EBD"/>
    <w:rsid w:val="00E33053"/>
    <w:rsid w:val="00E341F2"/>
    <w:rsid w:val="00E36E92"/>
    <w:rsid w:val="00E47E88"/>
    <w:rsid w:val="00E555DA"/>
    <w:rsid w:val="00E63494"/>
    <w:rsid w:val="00E63B71"/>
    <w:rsid w:val="00E72A35"/>
    <w:rsid w:val="00E77761"/>
    <w:rsid w:val="00E80101"/>
    <w:rsid w:val="00E81413"/>
    <w:rsid w:val="00E85B1E"/>
    <w:rsid w:val="00E8617A"/>
    <w:rsid w:val="00EB015F"/>
    <w:rsid w:val="00EC10F0"/>
    <w:rsid w:val="00EC4BFA"/>
    <w:rsid w:val="00EC56BC"/>
    <w:rsid w:val="00EC61CA"/>
    <w:rsid w:val="00EC7D33"/>
    <w:rsid w:val="00ED3652"/>
    <w:rsid w:val="00ED4CF7"/>
    <w:rsid w:val="00ED752F"/>
    <w:rsid w:val="00EE1346"/>
    <w:rsid w:val="00EF7184"/>
    <w:rsid w:val="00F00DE4"/>
    <w:rsid w:val="00F14158"/>
    <w:rsid w:val="00F2146A"/>
    <w:rsid w:val="00F32127"/>
    <w:rsid w:val="00F532BE"/>
    <w:rsid w:val="00F64C22"/>
    <w:rsid w:val="00F91C96"/>
    <w:rsid w:val="00F92845"/>
    <w:rsid w:val="00F94E67"/>
    <w:rsid w:val="00FA1E39"/>
    <w:rsid w:val="00FB1CA5"/>
    <w:rsid w:val="00FD22B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9B9CF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style>
  <w:style w:type="paragraph" w:styleId="Heading1">
    <w:name w:val="heading 1"/>
    <w:basedOn w:val="Normal"/>
    <w:next w:val="Normal"/>
    <w:link w:val="Heading1Char"/>
    <w:uiPriority w:val="99"/>
    <w:pPr>
      <w:keepNext/>
      <w:spacing w:after="80"/>
      <w:jc w:val="center"/>
      <w:outlineLvl w:val="0"/>
    </w:pPr>
    <w:rPr>
      <w:sz w:val="24"/>
      <w:szCs w:val="24"/>
    </w:rPr>
  </w:style>
  <w:style w:type="paragraph" w:styleId="Heading3">
    <w:name w:val="heading 3"/>
    <w:basedOn w:val="Normal"/>
    <w:next w:val="Normal"/>
    <w:link w:val="Heading3Char"/>
    <w:rsid w:val="00B4481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libri" w:eastAsia="Times New Roman" w:hAnsi="Calibri" w:cs="Times New Roman"/>
      <w:b/>
      <w:bCs/>
      <w:kern w:val="32"/>
      <w:sz w:val="32"/>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link w:val="BalloonText"/>
    <w:uiPriority w:val="99"/>
    <w:semiHidden/>
    <w:locked/>
    <w:rPr>
      <w:rFonts w:ascii="Lucida Grande" w:hAnsi="Lucida Grande" w:cs="Times New Roman"/>
      <w:sz w:val="18"/>
    </w:rPr>
  </w:style>
  <w:style w:type="paragraph" w:styleId="Title">
    <w:name w:val="Title"/>
    <w:basedOn w:val="Normal"/>
    <w:link w:val="TitleChar"/>
    <w:uiPriority w:val="99"/>
    <w:pPr>
      <w:jc w:val="center"/>
    </w:pPr>
    <w:rPr>
      <w:sz w:val="28"/>
      <w:szCs w:val="28"/>
    </w:rPr>
  </w:style>
  <w:style w:type="character" w:customStyle="1" w:styleId="TitleChar">
    <w:name w:val="Title Char"/>
    <w:link w:val="Title"/>
    <w:uiPriority w:val="99"/>
    <w:locked/>
    <w:rPr>
      <w:rFonts w:ascii="Calibri" w:eastAsia="Times New Roman" w:hAnsi="Calibri" w:cs="Times New Roman"/>
      <w:b/>
      <w:bCs/>
      <w:kern w:val="28"/>
      <w:sz w:val="32"/>
    </w:rPr>
  </w:style>
  <w:style w:type="character" w:styleId="Hyperlink">
    <w:name w:val="Hyperlink"/>
    <w:uiPriority w:val="99"/>
    <w:rPr>
      <w:rFonts w:cs="Times New Roman"/>
      <w:color w:val="0000FF"/>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link w:val="Footer"/>
    <w:uiPriority w:val="99"/>
    <w:semiHidden/>
    <w:locked/>
    <w:rPr>
      <w:rFonts w:cs="Times New Roman"/>
    </w:rPr>
  </w:style>
  <w:style w:type="paragraph" w:styleId="BodyText2">
    <w:name w:val="Body Text 2"/>
    <w:basedOn w:val="Normal"/>
    <w:link w:val="BodyText2Char"/>
    <w:uiPriority w:val="99"/>
    <w:pPr>
      <w:ind w:left="720" w:hanging="720"/>
    </w:pPr>
    <w:rPr>
      <w:sz w:val="24"/>
      <w:szCs w:val="24"/>
    </w:rPr>
  </w:style>
  <w:style w:type="character" w:customStyle="1" w:styleId="BodyText2Char">
    <w:name w:val="Body Text 2 Char"/>
    <w:link w:val="BodyText2"/>
    <w:uiPriority w:val="99"/>
    <w:semiHidden/>
    <w:locked/>
    <w:rPr>
      <w:rFonts w:cs="Times New Roman"/>
    </w:rPr>
  </w:style>
  <w:style w:type="paragraph" w:styleId="BodyText">
    <w:name w:val="Body Text"/>
    <w:basedOn w:val="Normal"/>
    <w:link w:val="BodyTextChar"/>
    <w:uiPriority w:val="99"/>
    <w:pPr>
      <w:tabs>
        <w:tab w:val="left" w:pos="720"/>
        <w:tab w:val="right" w:pos="10800"/>
      </w:tabs>
    </w:pPr>
    <w:rPr>
      <w:sz w:val="24"/>
      <w:szCs w:val="24"/>
    </w:rPr>
  </w:style>
  <w:style w:type="character" w:customStyle="1" w:styleId="BodyTextChar">
    <w:name w:val="Body Text Char"/>
    <w:link w:val="BodyText"/>
    <w:uiPriority w:val="99"/>
    <w:semiHidden/>
    <w:locked/>
    <w:rPr>
      <w:rFonts w:cs="Times New Roman"/>
    </w:rPr>
  </w:style>
  <w:style w:type="character" w:styleId="PageNumber">
    <w:name w:val="page number"/>
    <w:uiPriority w:val="99"/>
    <w:rPr>
      <w:rFonts w:cs="Times New Roman"/>
    </w:rPr>
  </w:style>
  <w:style w:type="paragraph" w:styleId="BodyTextIndent2">
    <w:name w:val="Body Text Indent 2"/>
    <w:basedOn w:val="Normal"/>
    <w:link w:val="BodyTextIndent2Char"/>
    <w:uiPriority w:val="99"/>
    <w:pPr>
      <w:spacing w:after="80"/>
      <w:ind w:left="720" w:hanging="720"/>
    </w:pPr>
    <w:rPr>
      <w:sz w:val="22"/>
      <w:szCs w:val="22"/>
    </w:rPr>
  </w:style>
  <w:style w:type="character" w:customStyle="1" w:styleId="BodyTextIndent2Char">
    <w:name w:val="Body Text Indent 2 Char"/>
    <w:link w:val="BodyTextIndent2"/>
    <w:uiPriority w:val="99"/>
    <w:locked/>
    <w:rPr>
      <w:rFonts w:cs="Times New Roman"/>
    </w:rPr>
  </w:style>
  <w:style w:type="paragraph" w:styleId="BodyTextIndent3">
    <w:name w:val="Body Text Indent 3"/>
    <w:basedOn w:val="Normal"/>
    <w:link w:val="BodyTextIndent3Char"/>
    <w:uiPriority w:val="99"/>
    <w:pPr>
      <w:ind w:left="1080" w:hanging="360"/>
    </w:pPr>
    <w:rPr>
      <w:sz w:val="22"/>
      <w:szCs w:val="22"/>
    </w:rPr>
  </w:style>
  <w:style w:type="character" w:customStyle="1" w:styleId="BodyTextIndent3Char">
    <w:name w:val="Body Text Indent 3 Char"/>
    <w:link w:val="BodyTextIndent3"/>
    <w:uiPriority w:val="99"/>
    <w:semiHidden/>
    <w:locked/>
    <w:rPr>
      <w:rFonts w:cs="Times New Roman"/>
      <w:sz w:val="16"/>
    </w:rPr>
  </w:style>
  <w:style w:type="character" w:styleId="FollowedHyperlink">
    <w:name w:val="FollowedHyperlink"/>
    <w:uiPriority w:val="99"/>
    <w:rPr>
      <w:rFonts w:cs="Times New Roman"/>
      <w:color w:val="800080"/>
      <w:u w:val="single"/>
    </w:rPr>
  </w:style>
  <w:style w:type="paragraph" w:styleId="HTMLPreformatted">
    <w:name w:val="HTML Preformatted"/>
    <w:basedOn w:val="Normal"/>
    <w:link w:val="HTMLPreformattedChar"/>
    <w:rsid w:val="00D86C10"/>
    <w:rPr>
      <w:rFonts w:ascii="Courier" w:hAnsi="Courier"/>
    </w:rPr>
  </w:style>
  <w:style w:type="character" w:customStyle="1" w:styleId="HTMLPreformattedChar">
    <w:name w:val="HTML Preformatted Char"/>
    <w:basedOn w:val="DefaultParagraphFont"/>
    <w:link w:val="HTMLPreformatted"/>
    <w:rsid w:val="00D86C10"/>
    <w:rPr>
      <w:rFonts w:ascii="Courier" w:hAnsi="Courier"/>
    </w:rPr>
  </w:style>
  <w:style w:type="paragraph" w:styleId="ListParagraph">
    <w:name w:val="List Paragraph"/>
    <w:basedOn w:val="Normal"/>
    <w:rsid w:val="00834F2A"/>
    <w:pPr>
      <w:ind w:left="720"/>
      <w:contextualSpacing/>
    </w:pPr>
  </w:style>
  <w:style w:type="character" w:customStyle="1" w:styleId="Heading3Char">
    <w:name w:val="Heading 3 Char"/>
    <w:basedOn w:val="DefaultParagraphFont"/>
    <w:link w:val="Heading3"/>
    <w:rsid w:val="00B44815"/>
    <w:rPr>
      <w:rFonts w:asciiTheme="majorHAnsi" w:eastAsiaTheme="majorEastAsia" w:hAnsiTheme="majorHAnsi" w:cstheme="majorBidi"/>
      <w:b/>
      <w:bCs/>
      <w:color w:val="4F81BD" w:themeColor="accent1"/>
    </w:rPr>
  </w:style>
  <w:style w:type="character" w:styleId="UnresolvedMention">
    <w:name w:val="Unresolved Mention"/>
    <w:basedOn w:val="DefaultParagraphFont"/>
    <w:rsid w:val="00891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41956">
      <w:bodyDiv w:val="1"/>
      <w:marLeft w:val="0"/>
      <w:marRight w:val="0"/>
      <w:marTop w:val="0"/>
      <w:marBottom w:val="0"/>
      <w:divBdr>
        <w:top w:val="none" w:sz="0" w:space="0" w:color="auto"/>
        <w:left w:val="none" w:sz="0" w:space="0" w:color="auto"/>
        <w:bottom w:val="none" w:sz="0" w:space="0" w:color="auto"/>
        <w:right w:val="none" w:sz="0" w:space="0" w:color="auto"/>
      </w:divBdr>
    </w:div>
    <w:div w:id="354187080">
      <w:bodyDiv w:val="1"/>
      <w:marLeft w:val="0"/>
      <w:marRight w:val="0"/>
      <w:marTop w:val="0"/>
      <w:marBottom w:val="0"/>
      <w:divBdr>
        <w:top w:val="none" w:sz="0" w:space="0" w:color="auto"/>
        <w:left w:val="none" w:sz="0" w:space="0" w:color="auto"/>
        <w:bottom w:val="none" w:sz="0" w:space="0" w:color="auto"/>
        <w:right w:val="none" w:sz="0" w:space="0" w:color="auto"/>
      </w:divBdr>
    </w:div>
    <w:div w:id="608322557">
      <w:bodyDiv w:val="1"/>
      <w:marLeft w:val="0"/>
      <w:marRight w:val="0"/>
      <w:marTop w:val="0"/>
      <w:marBottom w:val="0"/>
      <w:divBdr>
        <w:top w:val="none" w:sz="0" w:space="0" w:color="auto"/>
        <w:left w:val="none" w:sz="0" w:space="0" w:color="auto"/>
        <w:bottom w:val="none" w:sz="0" w:space="0" w:color="auto"/>
        <w:right w:val="none" w:sz="0" w:space="0" w:color="auto"/>
      </w:divBdr>
      <w:divsChild>
        <w:div w:id="772477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1804000">
              <w:marLeft w:val="0"/>
              <w:marRight w:val="0"/>
              <w:marTop w:val="0"/>
              <w:marBottom w:val="0"/>
              <w:divBdr>
                <w:top w:val="none" w:sz="0" w:space="0" w:color="auto"/>
                <w:left w:val="none" w:sz="0" w:space="0" w:color="auto"/>
                <w:bottom w:val="none" w:sz="0" w:space="0" w:color="auto"/>
                <w:right w:val="none" w:sz="0" w:space="0" w:color="auto"/>
              </w:divBdr>
              <w:divsChild>
                <w:div w:id="480578374">
                  <w:marLeft w:val="0"/>
                  <w:marRight w:val="0"/>
                  <w:marTop w:val="0"/>
                  <w:marBottom w:val="0"/>
                  <w:divBdr>
                    <w:top w:val="none" w:sz="0" w:space="0" w:color="auto"/>
                    <w:left w:val="none" w:sz="0" w:space="0" w:color="auto"/>
                    <w:bottom w:val="none" w:sz="0" w:space="0" w:color="auto"/>
                    <w:right w:val="none" w:sz="0" w:space="0" w:color="auto"/>
                  </w:divBdr>
                  <w:divsChild>
                    <w:div w:id="144526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209064">
      <w:bodyDiv w:val="1"/>
      <w:marLeft w:val="0"/>
      <w:marRight w:val="0"/>
      <w:marTop w:val="0"/>
      <w:marBottom w:val="0"/>
      <w:divBdr>
        <w:top w:val="none" w:sz="0" w:space="0" w:color="auto"/>
        <w:left w:val="none" w:sz="0" w:space="0" w:color="auto"/>
        <w:bottom w:val="none" w:sz="0" w:space="0" w:color="auto"/>
        <w:right w:val="none" w:sz="0" w:space="0" w:color="auto"/>
      </w:divBdr>
    </w:div>
    <w:div w:id="778112098">
      <w:bodyDiv w:val="1"/>
      <w:marLeft w:val="0"/>
      <w:marRight w:val="0"/>
      <w:marTop w:val="0"/>
      <w:marBottom w:val="0"/>
      <w:divBdr>
        <w:top w:val="none" w:sz="0" w:space="0" w:color="auto"/>
        <w:left w:val="none" w:sz="0" w:space="0" w:color="auto"/>
        <w:bottom w:val="none" w:sz="0" w:space="0" w:color="auto"/>
        <w:right w:val="none" w:sz="0" w:space="0" w:color="auto"/>
      </w:divBdr>
    </w:div>
    <w:div w:id="939803122">
      <w:bodyDiv w:val="1"/>
      <w:marLeft w:val="0"/>
      <w:marRight w:val="0"/>
      <w:marTop w:val="0"/>
      <w:marBottom w:val="0"/>
      <w:divBdr>
        <w:top w:val="none" w:sz="0" w:space="0" w:color="auto"/>
        <w:left w:val="none" w:sz="0" w:space="0" w:color="auto"/>
        <w:bottom w:val="none" w:sz="0" w:space="0" w:color="auto"/>
        <w:right w:val="none" w:sz="0" w:space="0" w:color="auto"/>
      </w:divBdr>
    </w:div>
    <w:div w:id="1091974253">
      <w:bodyDiv w:val="1"/>
      <w:marLeft w:val="0"/>
      <w:marRight w:val="0"/>
      <w:marTop w:val="0"/>
      <w:marBottom w:val="0"/>
      <w:divBdr>
        <w:top w:val="none" w:sz="0" w:space="0" w:color="auto"/>
        <w:left w:val="none" w:sz="0" w:space="0" w:color="auto"/>
        <w:bottom w:val="none" w:sz="0" w:space="0" w:color="auto"/>
        <w:right w:val="none" w:sz="0" w:space="0" w:color="auto"/>
      </w:divBdr>
    </w:div>
    <w:div w:id="1354460298">
      <w:bodyDiv w:val="1"/>
      <w:marLeft w:val="0"/>
      <w:marRight w:val="0"/>
      <w:marTop w:val="0"/>
      <w:marBottom w:val="0"/>
      <w:divBdr>
        <w:top w:val="none" w:sz="0" w:space="0" w:color="auto"/>
        <w:left w:val="none" w:sz="0" w:space="0" w:color="auto"/>
        <w:bottom w:val="none" w:sz="0" w:space="0" w:color="auto"/>
        <w:right w:val="none" w:sz="0" w:space="0" w:color="auto"/>
      </w:divBdr>
    </w:div>
    <w:div w:id="1451047372">
      <w:bodyDiv w:val="1"/>
      <w:marLeft w:val="0"/>
      <w:marRight w:val="0"/>
      <w:marTop w:val="0"/>
      <w:marBottom w:val="0"/>
      <w:divBdr>
        <w:top w:val="none" w:sz="0" w:space="0" w:color="auto"/>
        <w:left w:val="none" w:sz="0" w:space="0" w:color="auto"/>
        <w:bottom w:val="none" w:sz="0" w:space="0" w:color="auto"/>
        <w:right w:val="none" w:sz="0" w:space="0" w:color="auto"/>
      </w:divBdr>
    </w:div>
    <w:div w:id="1575583289">
      <w:bodyDiv w:val="1"/>
      <w:marLeft w:val="0"/>
      <w:marRight w:val="0"/>
      <w:marTop w:val="0"/>
      <w:marBottom w:val="0"/>
      <w:divBdr>
        <w:top w:val="none" w:sz="0" w:space="0" w:color="auto"/>
        <w:left w:val="none" w:sz="0" w:space="0" w:color="auto"/>
        <w:bottom w:val="none" w:sz="0" w:space="0" w:color="auto"/>
        <w:right w:val="none" w:sz="0" w:space="0" w:color="auto"/>
      </w:divBdr>
    </w:div>
    <w:div w:id="1619678929">
      <w:bodyDiv w:val="1"/>
      <w:marLeft w:val="0"/>
      <w:marRight w:val="0"/>
      <w:marTop w:val="0"/>
      <w:marBottom w:val="0"/>
      <w:divBdr>
        <w:top w:val="none" w:sz="0" w:space="0" w:color="auto"/>
        <w:left w:val="none" w:sz="0" w:space="0" w:color="auto"/>
        <w:bottom w:val="none" w:sz="0" w:space="0" w:color="auto"/>
        <w:right w:val="none" w:sz="0" w:space="0" w:color="auto"/>
      </w:divBdr>
    </w:div>
    <w:div w:id="1841693796">
      <w:bodyDiv w:val="1"/>
      <w:marLeft w:val="0"/>
      <w:marRight w:val="0"/>
      <w:marTop w:val="0"/>
      <w:marBottom w:val="0"/>
      <w:divBdr>
        <w:top w:val="none" w:sz="0" w:space="0" w:color="auto"/>
        <w:left w:val="none" w:sz="0" w:space="0" w:color="auto"/>
        <w:bottom w:val="none" w:sz="0" w:space="0" w:color="auto"/>
        <w:right w:val="none" w:sz="0" w:space="0" w:color="auto"/>
      </w:divBdr>
    </w:div>
    <w:div w:id="19393693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1609406923116098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4000/remi.25124"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gainstthecurrent.org/atc237/reflections-the-poltical-moment-in-higher-education/" TargetMode="External"/><Relationship Id="rId4" Type="http://schemas.openxmlformats.org/officeDocument/2006/relationships/webSettings" Target="webSettings.xml"/><Relationship Id="rId9" Type="http://schemas.openxmlformats.org/officeDocument/2006/relationships/hyperlink" Target="https://michiganadvance.com/2025/09/2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3405</Words>
  <Characters>19411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Leila Kawar</vt:lpstr>
    </vt:vector>
  </TitlesOfParts>
  <Company>Dell Computer Corporation</Company>
  <LinksUpToDate>false</LinksUpToDate>
  <CharactersWithSpaces>22771</CharactersWithSpaces>
  <SharedDoc>false</SharedDoc>
  <HLinks>
    <vt:vector size="6" baseType="variant">
      <vt:variant>
        <vt:i4>917534</vt:i4>
      </vt:variant>
      <vt:variant>
        <vt:i4>0</vt:i4>
      </vt:variant>
      <vt:variant>
        <vt:i4>0</vt:i4>
      </vt:variant>
      <vt:variant>
        <vt:i4>5</vt:i4>
      </vt:variant>
      <vt:variant>
        <vt:lpwstr>mailto:kawar@post.harvard.edu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Leila Kawar</dc:title>
  <dc:subject/>
  <dc:creator>Preferred Customer</dc:creator>
  <cp:keywords/>
  <dc:description/>
  <cp:lastModifiedBy>Kawar, Leila</cp:lastModifiedBy>
  <cp:revision>4</cp:revision>
  <cp:lastPrinted>2024-02-10T16:24:00Z</cp:lastPrinted>
  <dcterms:created xsi:type="dcterms:W3CDTF">2026-01-27T20:15:00Z</dcterms:created>
  <dcterms:modified xsi:type="dcterms:W3CDTF">2026-01-27T20:16:00Z</dcterms:modified>
</cp:coreProperties>
</file>